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792B" w14:textId="025E70ED" w:rsidR="00236F65" w:rsidRDefault="00787A82">
      <w:pPr>
        <w:pStyle w:val="Ttulo2"/>
        <w:spacing w:before="92"/>
        <w:ind w:left="0" w:right="108"/>
        <w:jc w:val="right"/>
      </w:pPr>
      <w:r>
        <w:t>OFICIO-AMBA-</w:t>
      </w:r>
      <w:r w:rsidR="008E53F4">
        <w:t>0047-2025</w:t>
      </w:r>
    </w:p>
    <w:p w14:paraId="069738AC" w14:textId="37B7E24D" w:rsidR="00236F65" w:rsidRDefault="00452A62" w:rsidP="00101C77">
      <w:pPr>
        <w:spacing w:before="3"/>
        <w:ind w:left="739"/>
        <w:jc w:val="right"/>
        <w:rPr>
          <w:rFonts w:ascii="Arial"/>
          <w:b/>
          <w:sz w:val="24"/>
        </w:rPr>
      </w:pPr>
      <w:r>
        <w:rPr>
          <w:rFonts w:ascii="Arial"/>
          <w:b/>
          <w:sz w:val="24"/>
        </w:rPr>
        <w:t>Buenos</w:t>
      </w:r>
      <w:r>
        <w:rPr>
          <w:rFonts w:ascii="Arial"/>
          <w:b/>
          <w:spacing w:val="-2"/>
          <w:sz w:val="24"/>
        </w:rPr>
        <w:t xml:space="preserve"> </w:t>
      </w:r>
      <w:r>
        <w:rPr>
          <w:rFonts w:ascii="Arial"/>
          <w:b/>
          <w:sz w:val="24"/>
        </w:rPr>
        <w:t>Aires</w:t>
      </w:r>
      <w:r>
        <w:rPr>
          <w:rFonts w:ascii="Arial"/>
          <w:b/>
          <w:spacing w:val="-1"/>
          <w:sz w:val="24"/>
        </w:rPr>
        <w:t xml:space="preserve"> </w:t>
      </w:r>
      <w:r w:rsidR="00A7116B">
        <w:rPr>
          <w:rFonts w:ascii="Arial"/>
          <w:b/>
          <w:sz w:val="24"/>
        </w:rPr>
        <w:t>15</w:t>
      </w:r>
      <w:r w:rsidR="00AD3C1C">
        <w:rPr>
          <w:rFonts w:ascii="Arial"/>
          <w:b/>
          <w:sz w:val="24"/>
        </w:rPr>
        <w:t xml:space="preserve"> de </w:t>
      </w:r>
      <w:r w:rsidR="00A7116B">
        <w:rPr>
          <w:rFonts w:ascii="Arial"/>
          <w:b/>
          <w:sz w:val="24"/>
        </w:rPr>
        <w:t>febrero del 2025</w:t>
      </w:r>
    </w:p>
    <w:p w14:paraId="7265CDFC" w14:textId="77777777" w:rsidR="00236F65" w:rsidRDefault="00236F65">
      <w:pPr>
        <w:pStyle w:val="Textoindependiente"/>
        <w:rPr>
          <w:rFonts w:ascii="Arial"/>
          <w:b/>
          <w:sz w:val="26"/>
        </w:rPr>
      </w:pPr>
    </w:p>
    <w:p w14:paraId="469C42E5" w14:textId="77777777" w:rsidR="00236F65" w:rsidRDefault="00236F65">
      <w:pPr>
        <w:pStyle w:val="Textoindependiente"/>
        <w:spacing w:before="9"/>
        <w:rPr>
          <w:rFonts w:ascii="Arial"/>
          <w:b/>
          <w:sz w:val="21"/>
        </w:rPr>
      </w:pPr>
    </w:p>
    <w:p w14:paraId="73BF18E4" w14:textId="77777777" w:rsidR="005E5B4E" w:rsidRDefault="005E5B4E" w:rsidP="005E5B4E">
      <w:pPr>
        <w:pStyle w:val="Ttulo2"/>
        <w:spacing w:line="242" w:lineRule="auto"/>
        <w:ind w:right="5329"/>
      </w:pPr>
      <w:r>
        <w:t>Lic. Errol Solís Mata</w:t>
      </w:r>
    </w:p>
    <w:p w14:paraId="052ACA88" w14:textId="77777777" w:rsidR="005E5B4E" w:rsidRDefault="005E5B4E" w:rsidP="005E5B4E">
      <w:pPr>
        <w:pStyle w:val="Ttulo2"/>
        <w:spacing w:line="242" w:lineRule="auto"/>
        <w:ind w:right="5329"/>
      </w:pPr>
      <w:r>
        <w:t>Director</w:t>
      </w:r>
      <w:r>
        <w:rPr>
          <w:spacing w:val="-1"/>
        </w:rPr>
        <w:t xml:space="preserve"> </w:t>
      </w:r>
      <w:r>
        <w:t>General</w:t>
      </w:r>
    </w:p>
    <w:p w14:paraId="55A885DE" w14:textId="77777777" w:rsidR="005E5B4E" w:rsidRDefault="005E5B4E" w:rsidP="005E5B4E">
      <w:pPr>
        <w:spacing w:line="242" w:lineRule="auto"/>
        <w:ind w:left="739" w:right="3663"/>
        <w:rPr>
          <w:rFonts w:ascii="Arial" w:hAnsi="Arial"/>
          <w:b/>
          <w:sz w:val="24"/>
        </w:rPr>
      </w:pPr>
      <w:r>
        <w:rPr>
          <w:rFonts w:ascii="Arial" w:hAnsi="Arial"/>
          <w:b/>
          <w:sz w:val="24"/>
        </w:rPr>
        <w:t>Dirección general de Contabilidad Nacional</w:t>
      </w:r>
      <w:r>
        <w:rPr>
          <w:rFonts w:ascii="Arial" w:hAnsi="Arial"/>
          <w:b/>
          <w:spacing w:val="-64"/>
          <w:sz w:val="24"/>
        </w:rPr>
        <w:t xml:space="preserve">                                                    </w:t>
      </w:r>
      <w:r>
        <w:rPr>
          <w:rFonts w:ascii="Arial" w:hAnsi="Arial"/>
          <w:b/>
          <w:sz w:val="24"/>
        </w:rPr>
        <w:t>Ministerio</w:t>
      </w:r>
      <w:r>
        <w:rPr>
          <w:rFonts w:ascii="Arial" w:hAnsi="Arial"/>
          <w:b/>
          <w:spacing w:val="3"/>
          <w:sz w:val="24"/>
        </w:rPr>
        <w:t xml:space="preserve"> </w:t>
      </w:r>
      <w:r>
        <w:rPr>
          <w:rFonts w:ascii="Arial" w:hAnsi="Arial"/>
          <w:b/>
          <w:sz w:val="24"/>
        </w:rPr>
        <w:t>de hacienda</w:t>
      </w:r>
    </w:p>
    <w:p w14:paraId="3D2473E9" w14:textId="77777777" w:rsidR="00236F65" w:rsidRDefault="00236F65">
      <w:pPr>
        <w:pStyle w:val="Textoindependiente"/>
        <w:rPr>
          <w:rFonts w:ascii="Arial"/>
          <w:b/>
          <w:sz w:val="20"/>
        </w:rPr>
      </w:pPr>
    </w:p>
    <w:p w14:paraId="3A7F7874" w14:textId="77777777" w:rsidR="00236F65" w:rsidRDefault="00236F65">
      <w:pPr>
        <w:pStyle w:val="Textoindependiente"/>
        <w:spacing w:before="6"/>
        <w:rPr>
          <w:rFonts w:ascii="Arial"/>
          <w:b/>
          <w:sz w:val="19"/>
        </w:rPr>
      </w:pPr>
    </w:p>
    <w:p w14:paraId="473CC691" w14:textId="77777777" w:rsidR="00246CAD" w:rsidRPr="007165EB" w:rsidRDefault="00D61DF7" w:rsidP="00246CAD">
      <w:pPr>
        <w:jc w:val="both"/>
        <w:rPr>
          <w:rFonts w:ascii="Arial" w:hAnsi="Arial" w:cs="Arial"/>
          <w:b/>
          <w:bCs/>
          <w:lang w:val="es-CR"/>
        </w:rPr>
      </w:pPr>
      <w:r>
        <w:rPr>
          <w:rFonts w:ascii="Arial" w:hAnsi="Arial"/>
          <w:b/>
        </w:rPr>
        <w:t>Asunto</w:t>
      </w:r>
      <w:r w:rsidR="00452A62">
        <w:rPr>
          <w:rFonts w:ascii="Arial" w:hAnsi="Arial"/>
          <w:b/>
        </w:rPr>
        <w:t>:</w:t>
      </w:r>
      <w:r w:rsidR="00452A62">
        <w:rPr>
          <w:rFonts w:ascii="Arial" w:hAnsi="Arial"/>
          <w:b/>
          <w:spacing w:val="28"/>
        </w:rPr>
        <w:t xml:space="preserve"> </w:t>
      </w:r>
      <w:r w:rsidR="00246CAD" w:rsidRPr="007165EB">
        <w:rPr>
          <w:rFonts w:ascii="Arial" w:hAnsi="Arial" w:cs="Arial"/>
          <w:b/>
          <w:bCs/>
          <w:lang w:val="es-CR"/>
        </w:rPr>
        <w:t>Notas complementarias al Estado de Notas Contables</w:t>
      </w:r>
    </w:p>
    <w:p w14:paraId="21204186" w14:textId="4386EE4C" w:rsidR="00236F65" w:rsidRDefault="00236F65">
      <w:pPr>
        <w:pStyle w:val="Textoindependiente"/>
        <w:rPr>
          <w:sz w:val="21"/>
        </w:rPr>
      </w:pPr>
    </w:p>
    <w:p w14:paraId="6D7E6335" w14:textId="719DCF7C" w:rsidR="006B4CF1" w:rsidRPr="003D2C64" w:rsidRDefault="00B12FD6" w:rsidP="006B4CF1">
      <w:pPr>
        <w:ind w:left="426" w:hanging="426"/>
        <w:jc w:val="both"/>
        <w:rPr>
          <w:rFonts w:ascii="Arial" w:hAnsi="Arial" w:cs="Arial"/>
          <w:b/>
          <w:bCs/>
          <w:lang w:val="es-CR"/>
        </w:rPr>
      </w:pPr>
      <w:r>
        <w:rPr>
          <w:rFonts w:ascii="Arial" w:hAnsi="Arial" w:cs="Arial"/>
          <w:b/>
          <w:bCs/>
          <w:lang w:val="es-CR"/>
        </w:rPr>
        <w:t>1</w:t>
      </w:r>
      <w:r w:rsidR="006B4CF1" w:rsidRPr="003D2C64">
        <w:rPr>
          <w:rFonts w:ascii="Arial" w:hAnsi="Arial" w:cs="Arial"/>
          <w:b/>
          <w:bCs/>
          <w:lang w:val="es-CR"/>
        </w:rPr>
        <w:t xml:space="preserve">. </w:t>
      </w:r>
      <w:r w:rsidR="006B4CF1" w:rsidRPr="003D2C64">
        <w:rPr>
          <w:rFonts w:ascii="Arial" w:hAnsi="Arial" w:cs="Arial"/>
          <w:b/>
          <w:bCs/>
          <w:lang w:val="es-CR"/>
        </w:rPr>
        <w:tab/>
        <w:t>Nota complementaria relacionada con informes de la Contraloría General de la República y la Auditoría Interna</w:t>
      </w:r>
    </w:p>
    <w:p w14:paraId="24B0D012" w14:textId="77777777" w:rsidR="006B4CF1" w:rsidRPr="00673303" w:rsidRDefault="006B4CF1" w:rsidP="006B4CF1">
      <w:pPr>
        <w:ind w:left="709" w:hanging="284"/>
        <w:jc w:val="both"/>
        <w:rPr>
          <w:rFonts w:ascii="Arial" w:hAnsi="Arial" w:cs="Arial"/>
          <w:b/>
          <w:bCs/>
          <w:lang w:val="es-CR"/>
        </w:rPr>
      </w:pPr>
      <w:r w:rsidRPr="00673303">
        <w:rPr>
          <w:rFonts w:ascii="Arial" w:hAnsi="Arial" w:cs="Arial"/>
          <w:b/>
          <w:bCs/>
          <w:lang w:val="es-CR"/>
        </w:rPr>
        <w:t>a.</w:t>
      </w:r>
      <w:r>
        <w:rPr>
          <w:rFonts w:ascii="Arial" w:hAnsi="Arial" w:cs="Arial"/>
          <w:b/>
          <w:bCs/>
          <w:lang w:val="es-CR"/>
        </w:rPr>
        <w:tab/>
      </w:r>
      <w:r w:rsidRPr="00673303">
        <w:rPr>
          <w:rFonts w:ascii="Arial" w:hAnsi="Arial" w:cs="Arial"/>
          <w:b/>
          <w:bCs/>
          <w:lang w:val="es-CR"/>
        </w:rPr>
        <w:t>Informes de la Contraloría General de la República</w:t>
      </w:r>
    </w:p>
    <w:p w14:paraId="2E2AFC4F" w14:textId="77777777" w:rsidR="006B4CF1" w:rsidRPr="003D2C64" w:rsidRDefault="006B4CF1" w:rsidP="006B4CF1">
      <w:pPr>
        <w:ind w:left="709"/>
        <w:jc w:val="both"/>
        <w:rPr>
          <w:rFonts w:ascii="Arial" w:hAnsi="Arial" w:cs="Arial"/>
          <w:lang w:val="es-CR"/>
        </w:rPr>
      </w:pPr>
      <w:r w:rsidRPr="00F52520">
        <w:rPr>
          <w:rFonts w:ascii="Arial" w:hAnsi="Arial" w:cs="Arial"/>
          <w:b/>
          <w:bCs/>
          <w:lang w:val="es-CR"/>
        </w:rPr>
        <w:t>i.</w:t>
      </w:r>
      <w:r>
        <w:rPr>
          <w:rFonts w:ascii="Arial" w:hAnsi="Arial" w:cs="Arial"/>
          <w:lang w:val="es-CR"/>
        </w:rPr>
        <w:t xml:space="preserve"> </w:t>
      </w:r>
      <w:r w:rsidRPr="003D2C64">
        <w:rPr>
          <w:rFonts w:ascii="Arial" w:hAnsi="Arial" w:cs="Arial"/>
          <w:lang w:val="es-CR"/>
        </w:rPr>
        <w:t>En año 2019 la Contraloría General de República realizó una Auditoría de Carácter Especial sobre el proceso de implementación de las NICSP en 21 municipalidades del país dentro de las cuales se incluyó la Municipalidad de Buenos Aires y como producto de este estudio con de fecha 17 de junio 2019, remitió el Informe Nº DFOE-DL-IF-00006-2019 denominado “Auditoría de Carácter Especial Sobre El Avance del Proceso de Implementación y Aplicación de las Normas Internacionales de Contabilidad para el Sector Público (NICSP) en 21 municipalidades Del País”. El citado informe contenía seis disposiciones las que fueron razonablemente cumplidas por la Municipalidad según se consigna en el siguiente cuadro:</w:t>
      </w:r>
    </w:p>
    <w:tbl>
      <w:tblPr>
        <w:tblStyle w:val="Tablaconcuadrcula"/>
        <w:tblW w:w="9341" w:type="dxa"/>
        <w:tblLook w:val="04A0" w:firstRow="1" w:lastRow="0" w:firstColumn="1" w:lastColumn="0" w:noHBand="0" w:noVBand="1"/>
      </w:tblPr>
      <w:tblGrid>
        <w:gridCol w:w="4968"/>
        <w:gridCol w:w="1821"/>
        <w:gridCol w:w="2552"/>
      </w:tblGrid>
      <w:tr w:rsidR="006B4CF1" w:rsidRPr="00450F76" w14:paraId="69A96EF5" w14:textId="77777777" w:rsidTr="00D31C3F">
        <w:tc>
          <w:tcPr>
            <w:tcW w:w="4968" w:type="dxa"/>
            <w:tcBorders>
              <w:top w:val="single" w:sz="12" w:space="0" w:color="auto"/>
              <w:left w:val="single" w:sz="12" w:space="0" w:color="auto"/>
              <w:bottom w:val="single" w:sz="12" w:space="0" w:color="auto"/>
              <w:right w:val="single" w:sz="12" w:space="0" w:color="auto"/>
            </w:tcBorders>
          </w:tcPr>
          <w:p w14:paraId="421E3E43" w14:textId="77777777" w:rsidR="006B4CF1" w:rsidRPr="00854DCB" w:rsidRDefault="006B4CF1" w:rsidP="00D31C3F">
            <w:pPr>
              <w:spacing w:before="240" w:after="120"/>
              <w:jc w:val="center"/>
              <w:rPr>
                <w:rFonts w:ascii="Arial Narrow" w:hAnsi="Arial Narrow"/>
                <w:b/>
                <w:bCs/>
                <w:lang w:val="es-CR"/>
              </w:rPr>
            </w:pPr>
            <w:r>
              <w:rPr>
                <w:rFonts w:ascii="Arial Narrow" w:hAnsi="Arial Narrow"/>
                <w:b/>
                <w:bCs/>
                <w:lang w:val="es-CR"/>
              </w:rPr>
              <w:t>Disposición</w:t>
            </w:r>
          </w:p>
        </w:tc>
        <w:tc>
          <w:tcPr>
            <w:tcW w:w="1821" w:type="dxa"/>
            <w:tcBorders>
              <w:top w:val="single" w:sz="12" w:space="0" w:color="auto"/>
              <w:left w:val="single" w:sz="12" w:space="0" w:color="auto"/>
              <w:bottom w:val="single" w:sz="12" w:space="0" w:color="auto"/>
              <w:right w:val="single" w:sz="12" w:space="0" w:color="auto"/>
            </w:tcBorders>
          </w:tcPr>
          <w:p w14:paraId="1D4768D5" w14:textId="77777777" w:rsidR="006B4CF1" w:rsidRPr="00854DCB" w:rsidRDefault="006B4CF1" w:rsidP="00D31C3F">
            <w:pPr>
              <w:spacing w:before="240" w:after="120"/>
              <w:jc w:val="center"/>
              <w:rPr>
                <w:rFonts w:ascii="Arial Narrow" w:hAnsi="Arial Narrow"/>
                <w:b/>
                <w:bCs/>
                <w:lang w:val="es-CR"/>
              </w:rPr>
            </w:pPr>
            <w:r w:rsidRPr="00854DCB">
              <w:rPr>
                <w:rFonts w:ascii="Arial Narrow" w:hAnsi="Arial Narrow"/>
                <w:b/>
                <w:bCs/>
                <w:lang w:val="es-CR"/>
              </w:rPr>
              <w:t>Dirigida</w:t>
            </w:r>
            <w:r>
              <w:rPr>
                <w:rFonts w:ascii="Arial Narrow" w:hAnsi="Arial Narrow"/>
                <w:b/>
                <w:bCs/>
                <w:lang w:val="es-CR"/>
              </w:rPr>
              <w:t xml:space="preserve"> al:</w:t>
            </w:r>
          </w:p>
        </w:tc>
        <w:tc>
          <w:tcPr>
            <w:tcW w:w="2552" w:type="dxa"/>
            <w:tcBorders>
              <w:top w:val="single" w:sz="12" w:space="0" w:color="auto"/>
              <w:left w:val="single" w:sz="12" w:space="0" w:color="auto"/>
              <w:bottom w:val="single" w:sz="12" w:space="0" w:color="auto"/>
              <w:right w:val="single" w:sz="12" w:space="0" w:color="auto"/>
            </w:tcBorders>
          </w:tcPr>
          <w:p w14:paraId="578D7AB6" w14:textId="77777777" w:rsidR="006B4CF1" w:rsidRPr="00854DCB" w:rsidRDefault="006B4CF1" w:rsidP="00D31C3F">
            <w:pPr>
              <w:spacing w:before="120" w:after="120"/>
              <w:jc w:val="center"/>
              <w:rPr>
                <w:rFonts w:ascii="Arial Narrow" w:hAnsi="Arial Narrow"/>
                <w:b/>
                <w:bCs/>
                <w:lang w:val="es-CR"/>
              </w:rPr>
            </w:pPr>
            <w:r w:rsidRPr="00854DCB">
              <w:rPr>
                <w:rFonts w:ascii="Arial Narrow" w:hAnsi="Arial Narrow"/>
                <w:b/>
                <w:bCs/>
                <w:lang w:val="es-CR"/>
              </w:rPr>
              <w:t xml:space="preserve">Oficio cumplimiento recibido de </w:t>
            </w:r>
            <w:r>
              <w:rPr>
                <w:rFonts w:ascii="Arial Narrow" w:hAnsi="Arial Narrow"/>
                <w:b/>
                <w:bCs/>
                <w:lang w:val="es-CR"/>
              </w:rPr>
              <w:t xml:space="preserve">la </w:t>
            </w:r>
            <w:r w:rsidRPr="00854DCB">
              <w:rPr>
                <w:rFonts w:ascii="Arial Narrow" w:hAnsi="Arial Narrow"/>
                <w:b/>
                <w:bCs/>
                <w:lang w:val="es-CR"/>
              </w:rPr>
              <w:t>CGR</w:t>
            </w:r>
          </w:p>
        </w:tc>
      </w:tr>
      <w:tr w:rsidR="006B4CF1" w:rsidRPr="00450F76" w14:paraId="67D920AF" w14:textId="77777777" w:rsidTr="00D31C3F">
        <w:tc>
          <w:tcPr>
            <w:tcW w:w="4968" w:type="dxa"/>
            <w:tcBorders>
              <w:top w:val="single" w:sz="12" w:space="0" w:color="auto"/>
              <w:left w:val="single" w:sz="12" w:space="0" w:color="auto"/>
              <w:right w:val="single" w:sz="12" w:space="0" w:color="auto"/>
            </w:tcBorders>
          </w:tcPr>
          <w:p w14:paraId="24129ADA" w14:textId="77777777" w:rsidR="006B4CF1" w:rsidRPr="002906F9" w:rsidRDefault="006B4CF1" w:rsidP="00D31C3F">
            <w:pPr>
              <w:jc w:val="both"/>
              <w:rPr>
                <w:rFonts w:ascii="Arial Narrow" w:hAnsi="Arial Narrow"/>
                <w:sz w:val="18"/>
                <w:szCs w:val="18"/>
                <w:lang w:val="es-CR"/>
              </w:rPr>
            </w:pPr>
            <w:r w:rsidRPr="002906F9">
              <w:rPr>
                <w:rFonts w:ascii="Arial Narrow" w:hAnsi="Arial Narrow"/>
                <w:b/>
                <w:bCs/>
                <w:sz w:val="18"/>
                <w:szCs w:val="18"/>
                <w:lang w:val="es-CR"/>
              </w:rPr>
              <w:t>4.4.</w:t>
            </w:r>
            <w:r w:rsidRPr="002906F9">
              <w:rPr>
                <w:rFonts w:ascii="Arial Narrow" w:hAnsi="Arial Narrow"/>
                <w:sz w:val="18"/>
                <w:szCs w:val="18"/>
                <w:lang w:val="es-CR"/>
              </w:rPr>
              <w:t xml:space="preserve"> Diseñar, formalizar, divulgar e implementar una estrategia de coordinación, comunicación, seguimiento y control, considerando como mínimo incorporar las actividades descritas en el párrafo 2.4 del presente informe, con el fin de que le permita a la Alcaldía, la Dirección Financiera y al departamento contable mejorar la gestión del proceso de implementación y aplicación de las NICSP en ese gobierno local, en el plazo máximo establecido en el artículo N.° 27 de la Ley N.° 9635, Fortalecimiento de las Finanzas Públicas.  Para acreditar el cumplimiento de lo anterior deberá remitir a la Contraloría General, la siguiente información:  - Al 16 de agosto de 2019 un oficio donde se indique que se diseñó, formalizó y divulgó el mecanismo solicitado en esta disposición. - Al 30 de septiembre de 2019 un oficio donde se indique que se inició la implementación del mecanismo solicitado en esta disposición. (Ver párrafos 2.2 al 2.9)</w:t>
            </w:r>
          </w:p>
        </w:tc>
        <w:tc>
          <w:tcPr>
            <w:tcW w:w="1821" w:type="dxa"/>
            <w:tcBorders>
              <w:top w:val="single" w:sz="12" w:space="0" w:color="auto"/>
              <w:left w:val="single" w:sz="12" w:space="0" w:color="auto"/>
              <w:right w:val="single" w:sz="12" w:space="0" w:color="auto"/>
            </w:tcBorders>
          </w:tcPr>
          <w:p w14:paraId="78CB5B9C" w14:textId="77777777" w:rsidR="006B4CF1" w:rsidRDefault="006B4CF1" w:rsidP="00D31C3F">
            <w:pPr>
              <w:jc w:val="center"/>
              <w:rPr>
                <w:lang w:val="es-CR"/>
              </w:rPr>
            </w:pPr>
          </w:p>
          <w:p w14:paraId="2C865547" w14:textId="77777777" w:rsidR="006B4CF1" w:rsidRDefault="006B4CF1" w:rsidP="00D31C3F">
            <w:pPr>
              <w:jc w:val="center"/>
              <w:rPr>
                <w:lang w:val="es-CR"/>
              </w:rPr>
            </w:pPr>
          </w:p>
          <w:p w14:paraId="388243F5" w14:textId="77777777" w:rsidR="006B4CF1" w:rsidRDefault="006B4CF1" w:rsidP="00D31C3F">
            <w:pPr>
              <w:jc w:val="center"/>
              <w:rPr>
                <w:lang w:val="es-CR"/>
              </w:rPr>
            </w:pPr>
          </w:p>
          <w:p w14:paraId="7875EC8F" w14:textId="77777777" w:rsidR="006B4CF1" w:rsidRDefault="006B4CF1" w:rsidP="00D31C3F">
            <w:pPr>
              <w:jc w:val="center"/>
              <w:rPr>
                <w:lang w:val="es-CR"/>
              </w:rPr>
            </w:pPr>
          </w:p>
          <w:p w14:paraId="5F0132FE" w14:textId="77777777" w:rsidR="006B4CF1" w:rsidRDefault="006B4CF1" w:rsidP="00D31C3F">
            <w:pPr>
              <w:jc w:val="center"/>
              <w:rPr>
                <w:lang w:val="es-CR"/>
              </w:rPr>
            </w:pPr>
          </w:p>
          <w:p w14:paraId="4C0E1CA7" w14:textId="77777777" w:rsidR="006B4CF1" w:rsidRDefault="006B4CF1" w:rsidP="00D31C3F">
            <w:pPr>
              <w:jc w:val="center"/>
              <w:rPr>
                <w:lang w:val="es-CR"/>
              </w:rPr>
            </w:pPr>
            <w:r>
              <w:rPr>
                <w:lang w:val="es-CR"/>
              </w:rPr>
              <w:t>ALCALDE</w:t>
            </w:r>
          </w:p>
        </w:tc>
        <w:tc>
          <w:tcPr>
            <w:tcW w:w="2552" w:type="dxa"/>
            <w:tcBorders>
              <w:top w:val="single" w:sz="12" w:space="0" w:color="auto"/>
              <w:left w:val="single" w:sz="12" w:space="0" w:color="auto"/>
              <w:right w:val="single" w:sz="12" w:space="0" w:color="auto"/>
            </w:tcBorders>
          </w:tcPr>
          <w:p w14:paraId="546E1F77" w14:textId="77777777" w:rsidR="006B4CF1" w:rsidRPr="002F2593" w:rsidRDefault="006B4CF1" w:rsidP="00D31C3F">
            <w:pPr>
              <w:rPr>
                <w:rFonts w:ascii="Arial Narrow" w:hAnsi="Arial Narrow"/>
                <w:lang w:val="es-CR"/>
              </w:rPr>
            </w:pPr>
          </w:p>
          <w:p w14:paraId="1FB9E82E" w14:textId="77777777" w:rsidR="006B4CF1" w:rsidRPr="002F2593" w:rsidRDefault="006B4CF1" w:rsidP="00D31C3F">
            <w:pPr>
              <w:rPr>
                <w:rFonts w:ascii="Arial Narrow" w:hAnsi="Arial Narrow"/>
                <w:lang w:val="es-CR"/>
              </w:rPr>
            </w:pPr>
          </w:p>
          <w:p w14:paraId="3A0CFF48" w14:textId="77777777" w:rsidR="006B4CF1" w:rsidRPr="002F2593" w:rsidRDefault="006B4CF1" w:rsidP="00D31C3F">
            <w:pPr>
              <w:rPr>
                <w:rFonts w:ascii="Arial Narrow" w:hAnsi="Arial Narrow"/>
                <w:lang w:val="es-CR"/>
              </w:rPr>
            </w:pPr>
          </w:p>
          <w:p w14:paraId="1FAA4D71" w14:textId="77777777" w:rsidR="006B4CF1" w:rsidRPr="002F2593" w:rsidRDefault="006B4CF1" w:rsidP="00D31C3F">
            <w:pPr>
              <w:rPr>
                <w:rFonts w:ascii="Arial Narrow" w:hAnsi="Arial Narrow"/>
                <w:lang w:val="es-CR"/>
              </w:rPr>
            </w:pPr>
          </w:p>
          <w:p w14:paraId="6369AB2F" w14:textId="77777777" w:rsidR="006B4CF1" w:rsidRPr="002F2593" w:rsidRDefault="006B4CF1" w:rsidP="00D31C3F">
            <w:pPr>
              <w:jc w:val="both"/>
              <w:rPr>
                <w:rFonts w:ascii="Arial Narrow" w:hAnsi="Arial Narrow"/>
                <w:lang w:val="es-CR"/>
              </w:rPr>
            </w:pPr>
            <w:r w:rsidRPr="002F2593">
              <w:rPr>
                <w:rFonts w:ascii="Arial Narrow" w:hAnsi="Arial Narrow"/>
                <w:lang w:val="es-CR"/>
              </w:rPr>
              <w:t>Contraloría General de la República Oficio</w:t>
            </w:r>
            <w:r>
              <w:rPr>
                <w:rFonts w:ascii="Arial Narrow" w:hAnsi="Arial Narrow"/>
                <w:lang w:val="es-CR"/>
              </w:rPr>
              <w:t xml:space="preserve"> Nº</w:t>
            </w:r>
            <w:r w:rsidRPr="002F2593">
              <w:rPr>
                <w:rFonts w:ascii="Arial Narrow" w:hAnsi="Arial Narrow"/>
                <w:lang w:val="es-CR"/>
              </w:rPr>
              <w:t xml:space="preserve"> DFOE</w:t>
            </w:r>
            <w:r>
              <w:rPr>
                <w:rFonts w:ascii="Arial Narrow" w:hAnsi="Arial Narrow"/>
                <w:lang w:val="es-CR"/>
              </w:rPr>
              <w:t>-</w:t>
            </w:r>
            <w:r w:rsidRPr="002F2593">
              <w:rPr>
                <w:rFonts w:ascii="Arial Narrow" w:hAnsi="Arial Narrow"/>
                <w:lang w:val="es-CR"/>
              </w:rPr>
              <w:t>SEM-0892</w:t>
            </w:r>
          </w:p>
        </w:tc>
      </w:tr>
      <w:tr w:rsidR="006B4CF1" w:rsidRPr="00450F76" w14:paraId="4DF21C00" w14:textId="77777777" w:rsidTr="00D31C3F">
        <w:tc>
          <w:tcPr>
            <w:tcW w:w="4968" w:type="dxa"/>
            <w:tcBorders>
              <w:left w:val="single" w:sz="12" w:space="0" w:color="auto"/>
              <w:right w:val="single" w:sz="12" w:space="0" w:color="auto"/>
            </w:tcBorders>
          </w:tcPr>
          <w:p w14:paraId="0FC7C806" w14:textId="77777777" w:rsidR="006B4CF1" w:rsidRPr="002F2593" w:rsidRDefault="006B4CF1" w:rsidP="00D31C3F">
            <w:pPr>
              <w:jc w:val="both"/>
              <w:rPr>
                <w:rFonts w:ascii="Arial Narrow" w:hAnsi="Arial Narrow"/>
                <w:sz w:val="18"/>
                <w:szCs w:val="18"/>
                <w:lang w:val="es-CR"/>
              </w:rPr>
            </w:pPr>
            <w:r w:rsidRPr="009F6C5A">
              <w:rPr>
                <w:rFonts w:ascii="Arial Narrow" w:hAnsi="Arial Narrow"/>
                <w:b/>
                <w:bCs/>
                <w:sz w:val="18"/>
                <w:szCs w:val="18"/>
                <w:lang w:val="es-CR"/>
              </w:rPr>
              <w:t>4.5.</w:t>
            </w:r>
            <w:r w:rsidRPr="002F2593">
              <w:rPr>
                <w:rFonts w:ascii="Arial Narrow" w:hAnsi="Arial Narrow"/>
                <w:sz w:val="18"/>
                <w:szCs w:val="18"/>
                <w:lang w:val="es-CR"/>
              </w:rPr>
              <w:t xml:space="preserve"> Diseñar, formalizar, divulgar e implementar un plan formal de capacitación que incorpore el personal involucrado directamente en el proceso de implementación y aplicación de las NICSP (Dirección Financiera, Unidad Contable y Unidades Primarias de Registro) acorde a los temas que les compete y a los recursos disponibles de la municipalidad, con el propósito de que se establezca un programa continuo de capacitación.  Para acreditar el cumplimiento de lo anterior se deberá remitir a la Contraloría General, la siguiente información:   -Al 31 de octubre de 2019, un oficio donde se indique que se diseñó, formalizó y divulgó el plan de capacitación.  -Al 31 de enero de 2020, un oficio donde se indique que se inició la implementación del plan formal de capacitación. (Ver párrafos 2.2 al 2.9)</w:t>
            </w:r>
          </w:p>
        </w:tc>
        <w:tc>
          <w:tcPr>
            <w:tcW w:w="1821" w:type="dxa"/>
            <w:tcBorders>
              <w:left w:val="single" w:sz="12" w:space="0" w:color="auto"/>
              <w:right w:val="single" w:sz="12" w:space="0" w:color="auto"/>
            </w:tcBorders>
          </w:tcPr>
          <w:p w14:paraId="7E51379D" w14:textId="77777777" w:rsidR="006B4CF1" w:rsidRDefault="006B4CF1" w:rsidP="00D31C3F">
            <w:pPr>
              <w:jc w:val="center"/>
              <w:rPr>
                <w:lang w:val="es-CR"/>
              </w:rPr>
            </w:pPr>
          </w:p>
          <w:p w14:paraId="0CCF6D09" w14:textId="77777777" w:rsidR="006B4CF1" w:rsidRDefault="006B4CF1" w:rsidP="00D31C3F">
            <w:pPr>
              <w:jc w:val="center"/>
              <w:rPr>
                <w:lang w:val="es-CR"/>
              </w:rPr>
            </w:pPr>
          </w:p>
          <w:p w14:paraId="0C96B46F" w14:textId="77777777" w:rsidR="006B4CF1" w:rsidRDefault="006B4CF1" w:rsidP="00D31C3F">
            <w:pPr>
              <w:jc w:val="center"/>
              <w:rPr>
                <w:lang w:val="es-CR"/>
              </w:rPr>
            </w:pPr>
          </w:p>
          <w:p w14:paraId="0C94C8B7" w14:textId="77777777" w:rsidR="006B4CF1" w:rsidRDefault="006B4CF1" w:rsidP="00D31C3F">
            <w:pPr>
              <w:jc w:val="center"/>
              <w:rPr>
                <w:lang w:val="es-CR"/>
              </w:rPr>
            </w:pPr>
          </w:p>
          <w:p w14:paraId="42E4C569"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5D761812" w14:textId="77777777" w:rsidR="006B4CF1" w:rsidRDefault="006B4CF1" w:rsidP="00D31C3F">
            <w:pPr>
              <w:rPr>
                <w:lang w:val="es-CR"/>
              </w:rPr>
            </w:pPr>
          </w:p>
          <w:p w14:paraId="16865CF5" w14:textId="77777777" w:rsidR="006B4CF1" w:rsidRDefault="006B4CF1" w:rsidP="00D31C3F">
            <w:pPr>
              <w:rPr>
                <w:lang w:val="es-CR"/>
              </w:rPr>
            </w:pPr>
          </w:p>
          <w:p w14:paraId="3BA8E47E" w14:textId="77777777" w:rsidR="006B4CF1" w:rsidRDefault="006B4CF1" w:rsidP="00D31C3F">
            <w:pPr>
              <w:rPr>
                <w:lang w:val="es-CR"/>
              </w:rPr>
            </w:pPr>
          </w:p>
          <w:p w14:paraId="5952862C"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4C6AFE2B" w14:textId="77777777" w:rsidTr="00D31C3F">
        <w:tc>
          <w:tcPr>
            <w:tcW w:w="4968" w:type="dxa"/>
            <w:tcBorders>
              <w:left w:val="single" w:sz="12" w:space="0" w:color="auto"/>
              <w:right w:val="single" w:sz="12" w:space="0" w:color="auto"/>
            </w:tcBorders>
          </w:tcPr>
          <w:p w14:paraId="5C2919EB" w14:textId="77777777" w:rsidR="006B4CF1" w:rsidRPr="002F2593" w:rsidRDefault="006B4CF1" w:rsidP="00D31C3F">
            <w:pPr>
              <w:jc w:val="both"/>
              <w:rPr>
                <w:rFonts w:ascii="Arial Narrow" w:hAnsi="Arial Narrow"/>
                <w:sz w:val="18"/>
                <w:szCs w:val="18"/>
                <w:lang w:val="es-CR"/>
              </w:rPr>
            </w:pPr>
            <w:r w:rsidRPr="009F6C5A">
              <w:rPr>
                <w:rFonts w:ascii="Arial Narrow" w:hAnsi="Arial Narrow"/>
                <w:b/>
                <w:bCs/>
                <w:sz w:val="18"/>
                <w:szCs w:val="18"/>
                <w:lang w:val="es-CR"/>
              </w:rPr>
              <w:t>4.6.</w:t>
            </w:r>
            <w:r w:rsidRPr="002F2593">
              <w:rPr>
                <w:rFonts w:ascii="Arial Narrow" w:hAnsi="Arial Narrow"/>
                <w:sz w:val="18"/>
                <w:szCs w:val="18"/>
                <w:lang w:val="es-CR"/>
              </w:rPr>
              <w:t xml:space="preserve"> Analizar, ajustar, formalizar, divulgar e implementar la normativa interna relacionada con los procesos contables y financieros (como por ejemplo el Manual de procedimientos financiero-contable), con el </w:t>
            </w:r>
            <w:r w:rsidRPr="002F2593">
              <w:rPr>
                <w:rFonts w:ascii="Arial Narrow" w:hAnsi="Arial Narrow"/>
                <w:sz w:val="18"/>
                <w:szCs w:val="18"/>
                <w:lang w:val="es-CR"/>
              </w:rPr>
              <w:lastRenderedPageBreak/>
              <w:t>propósito de que sea acorde a las Normas Internacionales de Contabilidad para el Sector Público. Para acreditar el cumplimiento de lo anterior deberá remitir a la Contraloría General, la siguiente información:  -Al 15 de noviembre de 2019, un oficio donde se indique que se diseñó, formalizó y presentó la propuesta al Concejo Municipal de la normativa interna relacionada con los procesos contables y financieros. -Dos meses posteriores a la aprobación de la normativa interna en referencia, por parte del Concejo Municipal, un oficio donde se indique que la misma se divulgó. -Tres meses posteriores a la divulgación de la normativa, un oficio donde se indique que se implementó dicha normativa interna. (Ver párrafos 2.2 al 2.9)</w:t>
            </w:r>
          </w:p>
        </w:tc>
        <w:tc>
          <w:tcPr>
            <w:tcW w:w="1821" w:type="dxa"/>
            <w:tcBorders>
              <w:left w:val="single" w:sz="12" w:space="0" w:color="auto"/>
              <w:right w:val="single" w:sz="12" w:space="0" w:color="auto"/>
            </w:tcBorders>
          </w:tcPr>
          <w:p w14:paraId="2FD4381F" w14:textId="77777777" w:rsidR="006B4CF1" w:rsidRDefault="006B4CF1" w:rsidP="00D31C3F">
            <w:pPr>
              <w:jc w:val="center"/>
              <w:rPr>
                <w:lang w:val="es-CR"/>
              </w:rPr>
            </w:pPr>
          </w:p>
          <w:p w14:paraId="7B79B860" w14:textId="77777777" w:rsidR="006B4CF1" w:rsidRDefault="006B4CF1" w:rsidP="00D31C3F">
            <w:pPr>
              <w:jc w:val="center"/>
              <w:rPr>
                <w:lang w:val="es-CR"/>
              </w:rPr>
            </w:pPr>
          </w:p>
          <w:p w14:paraId="07A34725" w14:textId="77777777" w:rsidR="006B4CF1" w:rsidRDefault="006B4CF1" w:rsidP="00D31C3F">
            <w:pPr>
              <w:jc w:val="center"/>
              <w:rPr>
                <w:lang w:val="es-CR"/>
              </w:rPr>
            </w:pPr>
          </w:p>
          <w:p w14:paraId="1DED0B1E" w14:textId="77777777" w:rsidR="006B4CF1" w:rsidRDefault="006B4CF1" w:rsidP="00D31C3F">
            <w:pPr>
              <w:jc w:val="center"/>
              <w:rPr>
                <w:lang w:val="es-CR"/>
              </w:rPr>
            </w:pPr>
          </w:p>
          <w:p w14:paraId="29D04BFA"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36FF73A3" w14:textId="77777777" w:rsidR="006B4CF1" w:rsidRDefault="006B4CF1" w:rsidP="00D31C3F">
            <w:pPr>
              <w:rPr>
                <w:lang w:val="es-CR"/>
              </w:rPr>
            </w:pPr>
          </w:p>
          <w:p w14:paraId="01040870" w14:textId="77777777" w:rsidR="006B4CF1" w:rsidRDefault="006B4CF1" w:rsidP="00D31C3F">
            <w:pPr>
              <w:rPr>
                <w:lang w:val="es-CR"/>
              </w:rPr>
            </w:pPr>
          </w:p>
          <w:p w14:paraId="12C46A76" w14:textId="77777777" w:rsidR="006B4CF1" w:rsidRDefault="006B4CF1" w:rsidP="00D31C3F">
            <w:pPr>
              <w:rPr>
                <w:lang w:val="es-CR"/>
              </w:rPr>
            </w:pPr>
          </w:p>
          <w:p w14:paraId="1434E612"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3436DC78" w14:textId="77777777" w:rsidTr="00D31C3F">
        <w:tc>
          <w:tcPr>
            <w:tcW w:w="4968" w:type="dxa"/>
            <w:tcBorders>
              <w:left w:val="single" w:sz="12" w:space="0" w:color="auto"/>
              <w:right w:val="single" w:sz="12" w:space="0" w:color="auto"/>
            </w:tcBorders>
          </w:tcPr>
          <w:p w14:paraId="3FA58D9A"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lastRenderedPageBreak/>
              <w:t>4.7</w:t>
            </w:r>
            <w:r w:rsidRPr="00C86E86">
              <w:rPr>
                <w:rFonts w:ascii="Arial Narrow" w:hAnsi="Arial Narrow"/>
                <w:sz w:val="18"/>
                <w:szCs w:val="18"/>
                <w:lang w:val="es-CR"/>
              </w:rPr>
              <w:t>. Identificar los riesgos asociados al proceso de implementación de las NICSP, y desarrollar mecanismos que permitan analizar, controlar y mitigarlos. Para acreditar el cumplimiento de lo anterior deberá remitir a la Contraloría General, lo siguiente:   -Al 31 de enero de 2020, un oficio donde se indique que se identificaron los riesgos asociados al proceso de implementación de las NICSP. -Al 31 de marzo de 2020, un oficio donde se indique que se inició con la implementación de los mecanismos de acción para analizar, controlar y mitigar los riesgos previamente identificados. (Ver párrafos 2.2 al 2.9).</w:t>
            </w:r>
          </w:p>
        </w:tc>
        <w:tc>
          <w:tcPr>
            <w:tcW w:w="1821" w:type="dxa"/>
            <w:tcBorders>
              <w:left w:val="single" w:sz="12" w:space="0" w:color="auto"/>
              <w:right w:val="single" w:sz="12" w:space="0" w:color="auto"/>
            </w:tcBorders>
          </w:tcPr>
          <w:p w14:paraId="4D362429" w14:textId="77777777" w:rsidR="006B4CF1" w:rsidRDefault="006B4CF1" w:rsidP="00D31C3F">
            <w:pPr>
              <w:jc w:val="center"/>
              <w:rPr>
                <w:lang w:val="es-CR"/>
              </w:rPr>
            </w:pPr>
          </w:p>
          <w:p w14:paraId="31162338" w14:textId="77777777" w:rsidR="006B4CF1" w:rsidRDefault="006B4CF1" w:rsidP="00D31C3F">
            <w:pPr>
              <w:jc w:val="center"/>
              <w:rPr>
                <w:lang w:val="es-CR"/>
              </w:rPr>
            </w:pPr>
          </w:p>
          <w:p w14:paraId="3951EB85" w14:textId="77777777" w:rsidR="006B4CF1" w:rsidRDefault="006B4CF1" w:rsidP="00D31C3F">
            <w:pPr>
              <w:jc w:val="center"/>
              <w:rPr>
                <w:lang w:val="es-CR"/>
              </w:rPr>
            </w:pPr>
          </w:p>
          <w:p w14:paraId="16C50E6F"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20C765E2" w14:textId="77777777" w:rsidR="006B4CF1" w:rsidRDefault="006B4CF1" w:rsidP="00D31C3F">
            <w:pPr>
              <w:jc w:val="both"/>
              <w:rPr>
                <w:rFonts w:ascii="Arial Narrow" w:hAnsi="Arial Narrow" w:cs="Nirmala UI Semilight"/>
                <w:lang w:val="es-CR"/>
              </w:rPr>
            </w:pPr>
          </w:p>
          <w:p w14:paraId="1C9C535D"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563748EA" w14:textId="77777777" w:rsidTr="00D31C3F">
        <w:tc>
          <w:tcPr>
            <w:tcW w:w="4968" w:type="dxa"/>
            <w:tcBorders>
              <w:left w:val="single" w:sz="12" w:space="0" w:color="auto"/>
              <w:right w:val="single" w:sz="12" w:space="0" w:color="auto"/>
            </w:tcBorders>
          </w:tcPr>
          <w:p w14:paraId="37B4BE96"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t>4.8.</w:t>
            </w:r>
            <w:r w:rsidRPr="00C86E86">
              <w:rPr>
                <w:rFonts w:ascii="Arial Narrow" w:hAnsi="Arial Narrow"/>
                <w:sz w:val="18"/>
                <w:szCs w:val="18"/>
                <w:lang w:val="es-CR"/>
              </w:rPr>
              <w:t xml:space="preserve"> Diseñar, formalizar, divulgar e implementar un mecanismo que permita dar seguimiento periódico al envío de la información relacionada con el proceso de cierre de brechas de las NICSP y las normas con períodos transitorios en proceso de implementación, así como a la remisión de los Estados Financieros y balance de comprobación a la Dirección General de Contabilidad Nacional, en los plazos señalados en la legislación vigente y aplicable. Para acreditar el cumplimiento de lo anterior deberá remitir a la Contraloría General, la siguiente información:  - Al 30 de setiembre de 2019 un oficio donde se indique que se diseñó, formalizó y divulgó el mecanismo solicitado en esta disposición. - A partir de la implementación del mecanismo solicitado en la disposición y durante los siguientes cuatro trimestres, enviar copia del oficio remitido a la Dirección General de Contabilidad Nacional, por medio del cual se hace entrega de la información relacionada con el proceso de cierre de brechas de las NICSP y las normas con períodos transitorios en proceso de implementación, así como los Estados Financieros y balance de comprobación a esa Dirección General, en los plazos señalados en la legislación vigente y aplicable. (Ver párrafos del 2.10 al 2.16).</w:t>
            </w:r>
          </w:p>
        </w:tc>
        <w:tc>
          <w:tcPr>
            <w:tcW w:w="1821" w:type="dxa"/>
            <w:tcBorders>
              <w:left w:val="single" w:sz="12" w:space="0" w:color="auto"/>
              <w:right w:val="single" w:sz="12" w:space="0" w:color="auto"/>
            </w:tcBorders>
          </w:tcPr>
          <w:p w14:paraId="2C0055E9" w14:textId="77777777" w:rsidR="006B4CF1" w:rsidRDefault="006B4CF1" w:rsidP="00D31C3F">
            <w:pPr>
              <w:jc w:val="center"/>
              <w:rPr>
                <w:lang w:val="es-CR"/>
              </w:rPr>
            </w:pPr>
          </w:p>
          <w:p w14:paraId="23ECA82F" w14:textId="77777777" w:rsidR="006B4CF1" w:rsidRDefault="006B4CF1" w:rsidP="00D31C3F">
            <w:pPr>
              <w:jc w:val="center"/>
              <w:rPr>
                <w:lang w:val="es-CR"/>
              </w:rPr>
            </w:pPr>
          </w:p>
          <w:p w14:paraId="48FCD310" w14:textId="77777777" w:rsidR="006B4CF1" w:rsidRDefault="006B4CF1" w:rsidP="00D31C3F">
            <w:pPr>
              <w:jc w:val="center"/>
              <w:rPr>
                <w:lang w:val="es-CR"/>
              </w:rPr>
            </w:pPr>
          </w:p>
          <w:p w14:paraId="2639EB4D" w14:textId="77777777" w:rsidR="006B4CF1" w:rsidRDefault="006B4CF1" w:rsidP="00D31C3F">
            <w:pPr>
              <w:jc w:val="center"/>
              <w:rPr>
                <w:lang w:val="es-CR"/>
              </w:rPr>
            </w:pPr>
          </w:p>
          <w:p w14:paraId="17049E53" w14:textId="77777777" w:rsidR="006B4CF1" w:rsidRDefault="006B4CF1" w:rsidP="00D31C3F">
            <w:pPr>
              <w:rPr>
                <w:lang w:val="es-CR"/>
              </w:rPr>
            </w:pPr>
          </w:p>
          <w:p w14:paraId="273A9638" w14:textId="77777777" w:rsidR="006B4CF1" w:rsidRDefault="006B4CF1" w:rsidP="00D31C3F">
            <w:pPr>
              <w:jc w:val="center"/>
              <w:rPr>
                <w:lang w:val="es-CR"/>
              </w:rPr>
            </w:pPr>
          </w:p>
          <w:p w14:paraId="0DA1A170"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0CBAF6EB" w14:textId="77777777" w:rsidR="006B4CF1" w:rsidRDefault="006B4CF1" w:rsidP="00D31C3F">
            <w:pPr>
              <w:rPr>
                <w:lang w:val="es-CR"/>
              </w:rPr>
            </w:pPr>
          </w:p>
          <w:p w14:paraId="7B9F55CE" w14:textId="77777777" w:rsidR="006B4CF1" w:rsidRDefault="006B4CF1" w:rsidP="00D31C3F">
            <w:pPr>
              <w:rPr>
                <w:lang w:val="es-CR"/>
              </w:rPr>
            </w:pPr>
          </w:p>
          <w:p w14:paraId="2AABC822" w14:textId="77777777" w:rsidR="006B4CF1" w:rsidRDefault="006B4CF1" w:rsidP="00D31C3F">
            <w:pPr>
              <w:rPr>
                <w:lang w:val="es-CR"/>
              </w:rPr>
            </w:pPr>
          </w:p>
          <w:p w14:paraId="1B29836A" w14:textId="77777777" w:rsidR="006B4CF1" w:rsidRDefault="006B4CF1" w:rsidP="00D31C3F">
            <w:pPr>
              <w:rPr>
                <w:lang w:val="es-CR"/>
              </w:rPr>
            </w:pPr>
          </w:p>
          <w:p w14:paraId="22A342CA" w14:textId="77777777" w:rsidR="006B4CF1" w:rsidRDefault="006B4CF1" w:rsidP="00D31C3F">
            <w:pPr>
              <w:rPr>
                <w:lang w:val="es-CR"/>
              </w:rPr>
            </w:pPr>
          </w:p>
          <w:p w14:paraId="6C460B95"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A74D16">
              <w:rPr>
                <w:rFonts w:ascii="Arial Narrow" w:hAnsi="Arial Narrow" w:cs="Nirmala UI Semilight"/>
                <w:lang w:val="es-CR"/>
              </w:rPr>
              <w:t>DFOE-</w:t>
            </w:r>
            <w:r>
              <w:rPr>
                <w:rFonts w:ascii="Arial Narrow" w:hAnsi="Arial Narrow" w:cs="Nirmala UI Semilight"/>
                <w:lang w:val="es-CR"/>
              </w:rPr>
              <w:t>S</w:t>
            </w:r>
            <w:r w:rsidRPr="00A74D16">
              <w:rPr>
                <w:rFonts w:ascii="Arial Narrow" w:hAnsi="Arial Narrow" w:cs="Nirmala UI Semilight"/>
                <w:lang w:val="es-CR"/>
              </w:rPr>
              <w:t>EM</w:t>
            </w:r>
            <w:r>
              <w:rPr>
                <w:rFonts w:ascii="Arial Narrow" w:hAnsi="Arial Narrow" w:cs="Nirmala UI Semilight"/>
                <w:lang w:val="es-CR"/>
              </w:rPr>
              <w:t xml:space="preserve"> </w:t>
            </w:r>
            <w:r w:rsidRPr="00A74D16">
              <w:rPr>
                <w:rFonts w:ascii="Arial Narrow" w:hAnsi="Arial Narrow" w:cs="Nirmala UI Semilight"/>
                <w:lang w:val="es-CR"/>
              </w:rPr>
              <w:t>-0319</w:t>
            </w:r>
          </w:p>
        </w:tc>
      </w:tr>
      <w:tr w:rsidR="006B4CF1" w:rsidRPr="00450F76" w14:paraId="052E5A12" w14:textId="77777777" w:rsidTr="00D31C3F">
        <w:tc>
          <w:tcPr>
            <w:tcW w:w="4968" w:type="dxa"/>
            <w:tcBorders>
              <w:left w:val="single" w:sz="12" w:space="0" w:color="auto"/>
              <w:bottom w:val="single" w:sz="12" w:space="0" w:color="auto"/>
              <w:right w:val="single" w:sz="12" w:space="0" w:color="auto"/>
            </w:tcBorders>
          </w:tcPr>
          <w:p w14:paraId="21F52787"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t>4.9.</w:t>
            </w:r>
            <w:r w:rsidRPr="00C86E86">
              <w:rPr>
                <w:rFonts w:ascii="Arial Narrow" w:hAnsi="Arial Narrow"/>
                <w:sz w:val="18"/>
                <w:szCs w:val="18"/>
                <w:lang w:val="es-CR"/>
              </w:rPr>
              <w:t xml:space="preserve"> Analizar y resolver, en función de las atribuciones establecidas en el Código Municipal, las propuestas que presente el Alcalde para las actualizaciones de normativa interna relacionada con el proceso de implementación de las NICSP.  Para acreditar el cumplimiento de esta disposición, se debe remitir a la Contraloría General, a más tardar dos meses después de recibidas las propuestas por parte del Alcalde, copia del acuerdo adoptado en relación a lo resuelto. (Ver párrafos 2.2 al 2.9).</w:t>
            </w:r>
          </w:p>
        </w:tc>
        <w:tc>
          <w:tcPr>
            <w:tcW w:w="1821" w:type="dxa"/>
            <w:tcBorders>
              <w:left w:val="single" w:sz="12" w:space="0" w:color="auto"/>
              <w:bottom w:val="single" w:sz="12" w:space="0" w:color="auto"/>
              <w:right w:val="single" w:sz="12" w:space="0" w:color="auto"/>
            </w:tcBorders>
          </w:tcPr>
          <w:p w14:paraId="54FA3CCF" w14:textId="77777777" w:rsidR="006B4CF1" w:rsidRDefault="006B4CF1" w:rsidP="00D31C3F">
            <w:pPr>
              <w:jc w:val="center"/>
              <w:rPr>
                <w:lang w:val="es-CR"/>
              </w:rPr>
            </w:pPr>
          </w:p>
          <w:p w14:paraId="1EFBB814" w14:textId="77777777" w:rsidR="006B4CF1" w:rsidRDefault="006B4CF1" w:rsidP="00D31C3F">
            <w:pPr>
              <w:jc w:val="center"/>
              <w:rPr>
                <w:lang w:val="es-CR"/>
              </w:rPr>
            </w:pPr>
          </w:p>
          <w:p w14:paraId="39D199CD" w14:textId="77777777" w:rsidR="006B4CF1" w:rsidRDefault="006B4CF1" w:rsidP="00D31C3F">
            <w:pPr>
              <w:jc w:val="center"/>
              <w:rPr>
                <w:lang w:val="es-CR"/>
              </w:rPr>
            </w:pPr>
            <w:r>
              <w:rPr>
                <w:lang w:val="es-CR"/>
              </w:rPr>
              <w:t>ALCALDE</w:t>
            </w:r>
          </w:p>
        </w:tc>
        <w:tc>
          <w:tcPr>
            <w:tcW w:w="2552" w:type="dxa"/>
            <w:tcBorders>
              <w:left w:val="single" w:sz="12" w:space="0" w:color="auto"/>
              <w:bottom w:val="single" w:sz="12" w:space="0" w:color="auto"/>
              <w:right w:val="single" w:sz="12" w:space="0" w:color="auto"/>
            </w:tcBorders>
          </w:tcPr>
          <w:p w14:paraId="390632B4" w14:textId="77777777" w:rsidR="006B4CF1" w:rsidRDefault="006B4CF1" w:rsidP="00D31C3F">
            <w:pPr>
              <w:jc w:val="both"/>
              <w:rPr>
                <w:rFonts w:ascii="Arial Narrow" w:hAnsi="Arial Narrow" w:cs="Nirmala UI Semilight"/>
                <w:lang w:val="es-CR"/>
              </w:rPr>
            </w:pPr>
          </w:p>
          <w:p w14:paraId="3DD3E614"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bl>
    <w:p w14:paraId="5E421EFB" w14:textId="77777777" w:rsidR="006B4CF1" w:rsidRDefault="006B4CF1" w:rsidP="006B4CF1">
      <w:pPr>
        <w:rPr>
          <w:lang w:val="es-CR"/>
        </w:rPr>
      </w:pPr>
    </w:p>
    <w:p w14:paraId="29AB7719" w14:textId="77777777" w:rsidR="006B4CF1" w:rsidRDefault="006B4CF1" w:rsidP="006B4CF1">
      <w:pPr>
        <w:ind w:left="709"/>
        <w:jc w:val="both"/>
        <w:rPr>
          <w:rFonts w:ascii="Arial" w:hAnsi="Arial" w:cs="Arial"/>
          <w:lang w:val="es-CR"/>
        </w:rPr>
      </w:pPr>
      <w:r w:rsidRPr="00F52520">
        <w:rPr>
          <w:rFonts w:ascii="Arial" w:hAnsi="Arial" w:cs="Arial"/>
          <w:b/>
          <w:bCs/>
          <w:lang w:val="es-CR"/>
        </w:rPr>
        <w:t>ii.</w:t>
      </w:r>
      <w:r>
        <w:rPr>
          <w:rFonts w:ascii="Arial" w:hAnsi="Arial" w:cs="Arial"/>
          <w:lang w:val="es-CR"/>
        </w:rPr>
        <w:t xml:space="preserve"> </w:t>
      </w:r>
      <w:r w:rsidRPr="003D2C64">
        <w:rPr>
          <w:rFonts w:ascii="Arial" w:hAnsi="Arial" w:cs="Arial"/>
          <w:lang w:val="es-CR"/>
        </w:rPr>
        <w:t>En</w:t>
      </w:r>
      <w:r>
        <w:rPr>
          <w:rFonts w:ascii="Arial" w:hAnsi="Arial" w:cs="Arial"/>
          <w:lang w:val="es-CR"/>
        </w:rPr>
        <w:t xml:space="preserve"> adición en</w:t>
      </w:r>
      <w:r w:rsidRPr="003D2C64">
        <w:rPr>
          <w:rFonts w:ascii="Arial" w:hAnsi="Arial" w:cs="Arial"/>
          <w:lang w:val="es-CR"/>
        </w:rPr>
        <w:t xml:space="preserve"> el año 2021 la Contraloría General de la República realizó la aplicación de un instrumento de consulta institucional acerca del seguimiento de la gestión de la implementación transversal de Normas Internacionales para el Sector Público (NICSP) en varias instituciones seleccionadas, la cual contenía dos componentes uno Enfoque y Estratégico). En fecha 17 de agosto de 2021, se completó el formulario suministrado por CGR, se remitió y se recibió respuesta de recibido por parte de la CGR con numero de ingreso 24012-2021.</w:t>
      </w:r>
    </w:p>
    <w:p w14:paraId="3204D3D9" w14:textId="77777777" w:rsidR="006B4CF1" w:rsidRPr="003D2C64" w:rsidRDefault="006B4CF1" w:rsidP="006B4CF1">
      <w:pPr>
        <w:ind w:left="709"/>
        <w:jc w:val="both"/>
        <w:rPr>
          <w:rFonts w:ascii="Arial" w:hAnsi="Arial" w:cs="Arial"/>
          <w:lang w:val="es-CR"/>
        </w:rPr>
      </w:pPr>
      <w:r w:rsidRPr="00F52520">
        <w:rPr>
          <w:rFonts w:ascii="Arial" w:hAnsi="Arial" w:cs="Arial"/>
          <w:b/>
          <w:bCs/>
          <w:lang w:val="es-CR"/>
        </w:rPr>
        <w:t>iii.</w:t>
      </w:r>
      <w:r>
        <w:rPr>
          <w:rFonts w:ascii="Arial" w:hAnsi="Arial" w:cs="Arial"/>
          <w:lang w:val="es-CR"/>
        </w:rPr>
        <w:t xml:space="preserve"> </w:t>
      </w:r>
      <w:r w:rsidRPr="003D2C64">
        <w:rPr>
          <w:rFonts w:ascii="Arial" w:hAnsi="Arial" w:cs="Arial"/>
          <w:lang w:val="es-CR"/>
        </w:rPr>
        <w:t>Mediante Oficio DFOE-CAP-2678 (17308) de fecha 18 de octubre 2022, se recibe por parte de la CGR Comunicación de inicio del seguimiento de la gestión pública: Índice de Capacidad de Gestión Financiera. Se envía respuesta mediante Oficio AMBA-536-2022 de fecha 07 de noviembre 2022</w:t>
      </w:r>
      <w:r>
        <w:rPr>
          <w:rFonts w:ascii="Arial" w:hAnsi="Arial" w:cs="Arial"/>
          <w:lang w:val="es-CR"/>
        </w:rPr>
        <w:t xml:space="preserve"> </w:t>
      </w:r>
      <w:r w:rsidRPr="003D2C64">
        <w:rPr>
          <w:rFonts w:ascii="Arial" w:hAnsi="Arial" w:cs="Arial"/>
          <w:lang w:val="es-CR"/>
        </w:rPr>
        <w:t>y fue recibido por parte de la CGR el 07 de noviembre del 2022 con numero de ingreso 30881-2022.</w:t>
      </w:r>
    </w:p>
    <w:p w14:paraId="7E3FF688" w14:textId="77777777" w:rsidR="006B4CF1" w:rsidRPr="003D2C64" w:rsidRDefault="006B4CF1" w:rsidP="006B4CF1">
      <w:pPr>
        <w:ind w:left="709"/>
        <w:jc w:val="both"/>
        <w:rPr>
          <w:rFonts w:ascii="Arial" w:hAnsi="Arial" w:cs="Arial"/>
          <w:lang w:val="es-CR"/>
        </w:rPr>
      </w:pPr>
      <w:r w:rsidRPr="003D2C64">
        <w:rPr>
          <w:rFonts w:ascii="Arial" w:hAnsi="Arial" w:cs="Arial"/>
          <w:lang w:val="es-CR"/>
        </w:rPr>
        <w:t xml:space="preserve">Mediante Oficio DFOE-CAP-0707 se recibe nota por parte de la CGR para la </w:t>
      </w:r>
      <w:r w:rsidRPr="003D2C64">
        <w:rPr>
          <w:rFonts w:ascii="Arial" w:hAnsi="Arial" w:cs="Arial"/>
          <w:lang w:val="es-CR"/>
        </w:rPr>
        <w:lastRenderedPageBreak/>
        <w:t>remisión de los resultados del índice de capacidad de gestión financiera, y se pone a disponibilidad de las Municipalidades en un sitio web indicado en dicho oficio.</w:t>
      </w:r>
      <w:r>
        <w:rPr>
          <w:rFonts w:ascii="Arial" w:hAnsi="Arial" w:cs="Arial"/>
          <w:lang w:val="es-CR"/>
        </w:rPr>
        <w:t xml:space="preserve"> De acuerdo con el índice en mención el porcentaje de implementación de las NICSP en la Municipalidad de Buenos Aires ascendía a un 18,18%, debido a que únicamente 4 de las 22 normas que le son aplicables estaban concluidas en un 100%. Al respecto, debe señalarse que al 30 de setiembre de 2023 dicho porcentaje amentó a un 22,73% producto de que las normas cumplidas en un 100% aumento a 5.</w:t>
      </w:r>
    </w:p>
    <w:p w14:paraId="76E1C347" w14:textId="77777777" w:rsidR="006B4CF1" w:rsidRDefault="006B4CF1" w:rsidP="006B4CF1">
      <w:pPr>
        <w:jc w:val="both"/>
        <w:rPr>
          <w:rFonts w:ascii="Arial" w:hAnsi="Arial" w:cs="Arial"/>
          <w:lang w:val="es-CR"/>
        </w:rPr>
      </w:pPr>
    </w:p>
    <w:p w14:paraId="4E0D6F02" w14:textId="77777777" w:rsidR="006B4CF1" w:rsidRPr="00673303" w:rsidRDefault="006B4CF1" w:rsidP="006B4CF1">
      <w:pPr>
        <w:ind w:left="709" w:hanging="284"/>
        <w:jc w:val="both"/>
        <w:rPr>
          <w:rFonts w:ascii="Arial" w:hAnsi="Arial" w:cs="Arial"/>
          <w:b/>
          <w:bCs/>
          <w:lang w:val="es-CR"/>
        </w:rPr>
      </w:pPr>
      <w:r>
        <w:rPr>
          <w:rFonts w:ascii="Arial" w:hAnsi="Arial" w:cs="Arial"/>
          <w:b/>
          <w:bCs/>
          <w:lang w:val="es-CR"/>
        </w:rPr>
        <w:t>b</w:t>
      </w:r>
      <w:r w:rsidRPr="00673303">
        <w:rPr>
          <w:rFonts w:ascii="Arial" w:hAnsi="Arial" w:cs="Arial"/>
          <w:b/>
          <w:bCs/>
          <w:lang w:val="es-CR"/>
        </w:rPr>
        <w:t>.</w:t>
      </w:r>
      <w:r>
        <w:rPr>
          <w:rFonts w:ascii="Arial" w:hAnsi="Arial" w:cs="Arial"/>
          <w:b/>
          <w:bCs/>
          <w:lang w:val="es-CR"/>
        </w:rPr>
        <w:tab/>
      </w:r>
      <w:r w:rsidRPr="00673303">
        <w:rPr>
          <w:rFonts w:ascii="Arial" w:hAnsi="Arial" w:cs="Arial"/>
          <w:b/>
          <w:bCs/>
          <w:lang w:val="es-CR"/>
        </w:rPr>
        <w:t xml:space="preserve">Informes de la </w:t>
      </w:r>
      <w:r>
        <w:rPr>
          <w:rFonts w:ascii="Arial" w:hAnsi="Arial" w:cs="Arial"/>
          <w:b/>
          <w:bCs/>
          <w:lang w:val="es-CR"/>
        </w:rPr>
        <w:t>Auditoría Interna</w:t>
      </w:r>
    </w:p>
    <w:p w14:paraId="74686F13" w14:textId="77777777" w:rsidR="006B4CF1" w:rsidRPr="003D2C64" w:rsidRDefault="006B4CF1" w:rsidP="006B4CF1">
      <w:pPr>
        <w:ind w:left="709"/>
        <w:jc w:val="both"/>
        <w:rPr>
          <w:rFonts w:ascii="Arial" w:hAnsi="Arial" w:cs="Arial"/>
          <w:lang w:val="es-CR"/>
        </w:rPr>
      </w:pPr>
      <w:r w:rsidRPr="003D2C64">
        <w:rPr>
          <w:rFonts w:ascii="Arial" w:hAnsi="Arial" w:cs="Arial"/>
          <w:lang w:val="es-CR"/>
        </w:rPr>
        <w:t xml:space="preserve">Por otra parte, en el año 2021 la Auditoría Interna realizó una Auditoría de Carácter Especial </w:t>
      </w:r>
      <w:r>
        <w:rPr>
          <w:rFonts w:ascii="Arial" w:hAnsi="Arial" w:cs="Arial"/>
          <w:lang w:val="es-CR"/>
        </w:rPr>
        <w:t>denominada “</w:t>
      </w:r>
      <w:r w:rsidRPr="00766415">
        <w:rPr>
          <w:rFonts w:ascii="Arial" w:hAnsi="Arial" w:cs="Arial"/>
          <w:lang w:val="es-CR"/>
        </w:rPr>
        <w:t>Asesoría en relación con la gestión para la implementación de las Normas Internacionales de Contabilidad para el Sector Público (NICSP)</w:t>
      </w:r>
      <w:r>
        <w:rPr>
          <w:rFonts w:ascii="Arial" w:hAnsi="Arial" w:cs="Arial"/>
          <w:lang w:val="es-CR"/>
        </w:rPr>
        <w:t xml:space="preserve">, </w:t>
      </w:r>
      <w:r w:rsidRPr="003D2C64">
        <w:rPr>
          <w:rFonts w:ascii="Arial" w:hAnsi="Arial" w:cs="Arial"/>
          <w:lang w:val="es-CR"/>
        </w:rPr>
        <w:t xml:space="preserve">producto de la cual remitió </w:t>
      </w:r>
      <w:r>
        <w:rPr>
          <w:rFonts w:ascii="Arial" w:hAnsi="Arial" w:cs="Arial"/>
          <w:lang w:val="es-CR"/>
        </w:rPr>
        <w:t xml:space="preserve">el informe correspondiente mediante </w:t>
      </w:r>
      <w:r w:rsidRPr="003D2C64">
        <w:rPr>
          <w:rFonts w:ascii="Arial" w:hAnsi="Arial" w:cs="Arial"/>
          <w:lang w:val="es-CR"/>
        </w:rPr>
        <w:t xml:space="preserve">el </w:t>
      </w:r>
      <w:r>
        <w:rPr>
          <w:rFonts w:ascii="Arial" w:hAnsi="Arial" w:cs="Arial"/>
          <w:lang w:val="es-CR"/>
        </w:rPr>
        <w:t>Oficio</w:t>
      </w:r>
      <w:r w:rsidRPr="003D2C64">
        <w:rPr>
          <w:rFonts w:ascii="Arial" w:hAnsi="Arial" w:cs="Arial"/>
          <w:lang w:val="es-CR"/>
        </w:rPr>
        <w:t xml:space="preserve"> Nº </w:t>
      </w:r>
      <w:r w:rsidRPr="004724E7">
        <w:rPr>
          <w:rFonts w:ascii="Arial Narrow" w:hAnsi="Arial Narrow" w:cs="Nirmala UI Semilight"/>
          <w:lang w:val="es-CR"/>
        </w:rPr>
        <w:t xml:space="preserve">AI/MBA/199-2021 </w:t>
      </w:r>
      <w:r w:rsidRPr="003D2C64">
        <w:rPr>
          <w:rFonts w:ascii="Arial" w:hAnsi="Arial" w:cs="Arial"/>
          <w:lang w:val="es-CR"/>
        </w:rPr>
        <w:t xml:space="preserve">del </w:t>
      </w:r>
      <w:r w:rsidRPr="004724E7">
        <w:rPr>
          <w:rFonts w:ascii="Arial Narrow" w:hAnsi="Arial Narrow" w:cs="Nirmala UI Semilight"/>
          <w:lang w:val="es-CR"/>
        </w:rPr>
        <w:t>14 de octubre 2021</w:t>
      </w:r>
      <w:r>
        <w:rPr>
          <w:rFonts w:ascii="Arial Narrow" w:hAnsi="Arial Narrow" w:cs="Nirmala UI Semilight"/>
          <w:lang w:val="es-CR"/>
        </w:rPr>
        <w:t xml:space="preserve">, </w:t>
      </w:r>
      <w:r w:rsidRPr="003D2C64">
        <w:rPr>
          <w:rFonts w:ascii="Arial" w:hAnsi="Arial" w:cs="Arial"/>
          <w:lang w:val="es-CR"/>
        </w:rPr>
        <w:t>en el cual efectúo las siguientes observaciones, las cuales están siendo atendidas como parte del proyecto de implementación de NICSP.</w:t>
      </w:r>
    </w:p>
    <w:tbl>
      <w:tblPr>
        <w:tblStyle w:val="Tablaconcuadrcula"/>
        <w:tblW w:w="9341" w:type="dxa"/>
        <w:tblLook w:val="04A0" w:firstRow="1" w:lastRow="0" w:firstColumn="1" w:lastColumn="0" w:noHBand="0" w:noVBand="1"/>
      </w:tblPr>
      <w:tblGrid>
        <w:gridCol w:w="4521"/>
        <w:gridCol w:w="1843"/>
        <w:gridCol w:w="2977"/>
      </w:tblGrid>
      <w:tr w:rsidR="006B4CF1" w:rsidRPr="00854DCB" w14:paraId="01BFF134" w14:textId="77777777" w:rsidTr="00D31C3F">
        <w:tc>
          <w:tcPr>
            <w:tcW w:w="4521" w:type="dxa"/>
            <w:tcBorders>
              <w:top w:val="single" w:sz="12" w:space="0" w:color="auto"/>
              <w:left w:val="single" w:sz="12" w:space="0" w:color="auto"/>
              <w:bottom w:val="single" w:sz="12" w:space="0" w:color="auto"/>
              <w:right w:val="single" w:sz="12" w:space="0" w:color="auto"/>
            </w:tcBorders>
          </w:tcPr>
          <w:p w14:paraId="657A1374" w14:textId="77777777" w:rsidR="006B4CF1" w:rsidRPr="00854DCB" w:rsidRDefault="006B4CF1" w:rsidP="00D31C3F">
            <w:pPr>
              <w:spacing w:before="120" w:after="120"/>
              <w:jc w:val="center"/>
              <w:rPr>
                <w:rFonts w:ascii="Arial Narrow" w:hAnsi="Arial Narrow"/>
                <w:b/>
                <w:bCs/>
                <w:lang w:val="es-CR"/>
              </w:rPr>
            </w:pPr>
            <w:r>
              <w:rPr>
                <w:rFonts w:ascii="Arial Narrow" w:hAnsi="Arial Narrow"/>
                <w:b/>
                <w:bCs/>
                <w:lang w:val="es-CR"/>
              </w:rPr>
              <w:t>Observación o Recomendación</w:t>
            </w:r>
          </w:p>
        </w:tc>
        <w:tc>
          <w:tcPr>
            <w:tcW w:w="1843" w:type="dxa"/>
            <w:tcBorders>
              <w:top w:val="single" w:sz="12" w:space="0" w:color="auto"/>
              <w:left w:val="single" w:sz="12" w:space="0" w:color="auto"/>
              <w:bottom w:val="single" w:sz="12" w:space="0" w:color="auto"/>
              <w:right w:val="single" w:sz="12" w:space="0" w:color="auto"/>
            </w:tcBorders>
          </w:tcPr>
          <w:p w14:paraId="1749242E" w14:textId="77777777" w:rsidR="006B4CF1" w:rsidRPr="00854DCB" w:rsidRDefault="006B4CF1" w:rsidP="00D31C3F">
            <w:pPr>
              <w:spacing w:before="120" w:after="120"/>
              <w:jc w:val="center"/>
              <w:rPr>
                <w:rFonts w:ascii="Arial Narrow" w:hAnsi="Arial Narrow"/>
                <w:b/>
                <w:bCs/>
                <w:lang w:val="es-CR"/>
              </w:rPr>
            </w:pPr>
            <w:r w:rsidRPr="00854DCB">
              <w:rPr>
                <w:rFonts w:ascii="Arial Narrow" w:hAnsi="Arial Narrow"/>
                <w:b/>
                <w:bCs/>
                <w:lang w:val="es-CR"/>
              </w:rPr>
              <w:t>Dirigida</w:t>
            </w:r>
          </w:p>
        </w:tc>
        <w:tc>
          <w:tcPr>
            <w:tcW w:w="2977" w:type="dxa"/>
            <w:tcBorders>
              <w:top w:val="single" w:sz="12" w:space="0" w:color="auto"/>
              <w:left w:val="single" w:sz="12" w:space="0" w:color="auto"/>
              <w:bottom w:val="single" w:sz="12" w:space="0" w:color="auto"/>
              <w:right w:val="single" w:sz="12" w:space="0" w:color="auto"/>
            </w:tcBorders>
          </w:tcPr>
          <w:p w14:paraId="6BFDC6C9" w14:textId="77777777" w:rsidR="006B4CF1" w:rsidRPr="00854DCB" w:rsidRDefault="006B4CF1" w:rsidP="00D31C3F">
            <w:pPr>
              <w:spacing w:before="120" w:after="120"/>
              <w:jc w:val="center"/>
              <w:rPr>
                <w:rFonts w:ascii="Arial Narrow" w:hAnsi="Arial Narrow"/>
                <w:b/>
                <w:bCs/>
                <w:lang w:val="es-CR"/>
              </w:rPr>
            </w:pPr>
            <w:r>
              <w:rPr>
                <w:rFonts w:ascii="Arial Narrow" w:hAnsi="Arial Narrow"/>
                <w:b/>
                <w:bCs/>
                <w:lang w:val="es-CR"/>
              </w:rPr>
              <w:t>Acción Realizada</w:t>
            </w:r>
          </w:p>
        </w:tc>
      </w:tr>
      <w:tr w:rsidR="006B4CF1" w:rsidRPr="00450F76" w14:paraId="19895A34" w14:textId="77777777" w:rsidTr="00D31C3F">
        <w:tc>
          <w:tcPr>
            <w:tcW w:w="4521" w:type="dxa"/>
            <w:tcBorders>
              <w:top w:val="single" w:sz="12" w:space="0" w:color="auto"/>
              <w:left w:val="single" w:sz="12" w:space="0" w:color="auto"/>
              <w:right w:val="single" w:sz="12" w:space="0" w:color="auto"/>
            </w:tcBorders>
          </w:tcPr>
          <w:p w14:paraId="3B9505D3" w14:textId="01643648" w:rsidR="006B4CF1" w:rsidRDefault="00DC6A55" w:rsidP="00D31C3F">
            <w:pPr>
              <w:jc w:val="both"/>
              <w:rPr>
                <w:rFonts w:ascii="Arial Narrow" w:hAnsi="Arial Narrow"/>
                <w:i/>
                <w:sz w:val="18"/>
                <w:szCs w:val="18"/>
                <w:lang w:val="es-CR"/>
              </w:rPr>
            </w:pPr>
            <w:r>
              <w:rPr>
                <w:rFonts w:ascii="Arial Narrow" w:hAnsi="Arial Narrow"/>
                <w:i/>
                <w:sz w:val="18"/>
                <w:szCs w:val="18"/>
              </w:rPr>
              <w:t>L</w:t>
            </w:r>
            <w:r w:rsidR="006B4CF1" w:rsidRPr="00450F76">
              <w:rPr>
                <w:rFonts w:ascii="Arial Narrow" w:hAnsi="Arial Narrow"/>
                <w:i/>
                <w:sz w:val="18"/>
                <w:szCs w:val="18"/>
                <w:lang w:val="es-CR"/>
              </w:rPr>
              <w:t>a institución no tiene mecanismos de control establecidos para disponer de auxiliares contables, realizar conciliaciones con los saldos contables, analizar, corregir los errores y diferencias detectadas en las cuentas de inventario, cuentas por cobrar, propiedad, planta y equipo y activos intangibles. (</w:t>
            </w:r>
            <w:r w:rsidR="006B4CF1" w:rsidRPr="00450F76">
              <w:rPr>
                <w:rFonts w:ascii="Arial Narrow" w:hAnsi="Arial Narrow"/>
                <w:b/>
                <w:bCs/>
                <w:i/>
                <w:sz w:val="18"/>
                <w:szCs w:val="18"/>
                <w:lang w:val="es-CR"/>
              </w:rPr>
              <w:t>Punto 1.2 de la</w:t>
            </w:r>
            <w:r w:rsidR="006B4CF1" w:rsidRPr="00450F76">
              <w:rPr>
                <w:rFonts w:ascii="Arial Narrow" w:hAnsi="Arial Narrow"/>
                <w:i/>
                <w:sz w:val="18"/>
                <w:szCs w:val="18"/>
                <w:lang w:val="es-CR"/>
              </w:rPr>
              <w:t xml:space="preserve"> </w:t>
            </w:r>
            <w:r w:rsidR="006B4CF1" w:rsidRPr="00450F76">
              <w:rPr>
                <w:rFonts w:ascii="Arial Narrow" w:hAnsi="Arial Narrow"/>
                <w:b/>
                <w:bCs/>
                <w:i/>
                <w:sz w:val="18"/>
                <w:szCs w:val="18"/>
                <w:lang w:val="es-CR"/>
              </w:rPr>
              <w:t>Herramienta</w:t>
            </w:r>
            <w:r w:rsidR="006B4CF1" w:rsidRPr="00450F76">
              <w:rPr>
                <w:rFonts w:ascii="Arial Narrow" w:hAnsi="Arial Narrow"/>
                <w:i/>
                <w:sz w:val="18"/>
                <w:szCs w:val="18"/>
                <w:lang w:val="es-CR"/>
              </w:rPr>
              <w:t>).</w:t>
            </w:r>
          </w:p>
          <w:p w14:paraId="5F0D3064" w14:textId="77777777" w:rsidR="006B4CF1" w:rsidRPr="00153DC0" w:rsidRDefault="006B4CF1" w:rsidP="00D31C3F">
            <w:pPr>
              <w:jc w:val="both"/>
              <w:rPr>
                <w:rFonts w:ascii="Arial Narrow" w:hAnsi="Arial Narrow"/>
                <w:i/>
                <w:sz w:val="18"/>
                <w:szCs w:val="18"/>
                <w:lang w:val="es-CR"/>
              </w:rPr>
            </w:pPr>
            <w:r w:rsidRPr="00153DC0">
              <w:rPr>
                <w:rFonts w:ascii="Arial Narrow" w:hAnsi="Arial Narrow"/>
                <w:i/>
                <w:sz w:val="18"/>
                <w:szCs w:val="18"/>
                <w:lang w:val="es-CR"/>
              </w:rPr>
              <w:t xml:space="preserve">“De igual forma que no se cuenta con los instrumentos para las confirmaciones de saldos de cuentas recíprocas </w:t>
            </w:r>
            <w:r w:rsidRPr="00153DC0">
              <w:rPr>
                <w:rFonts w:ascii="Arial Narrow" w:hAnsi="Arial Narrow"/>
                <w:b/>
                <w:bCs/>
                <w:i/>
                <w:sz w:val="18"/>
                <w:szCs w:val="18"/>
                <w:lang w:val="es-CR"/>
              </w:rPr>
              <w:t>(Punto 1.3 de la Herramienta)</w:t>
            </w:r>
            <w:r w:rsidRPr="00153DC0">
              <w:rPr>
                <w:rFonts w:ascii="Arial Narrow" w:hAnsi="Arial Narrow"/>
                <w:i/>
                <w:sz w:val="18"/>
                <w:szCs w:val="18"/>
                <w:lang w:val="es-CR"/>
              </w:rPr>
              <w:t>, al externar el Departamento de Contabilidad que se encuentran en el proceso de análisis y aplicación para contar con los instrumentos necesarios, se insta a la administración a continuar con dichas gestiones.”</w:t>
            </w:r>
          </w:p>
        </w:tc>
        <w:tc>
          <w:tcPr>
            <w:tcW w:w="1843" w:type="dxa"/>
            <w:tcBorders>
              <w:top w:val="single" w:sz="12" w:space="0" w:color="auto"/>
              <w:left w:val="single" w:sz="12" w:space="0" w:color="auto"/>
              <w:right w:val="single" w:sz="12" w:space="0" w:color="auto"/>
            </w:tcBorders>
          </w:tcPr>
          <w:p w14:paraId="18065AC6"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top w:val="single" w:sz="12" w:space="0" w:color="auto"/>
              <w:left w:val="single" w:sz="12" w:space="0" w:color="auto"/>
              <w:right w:val="single" w:sz="12" w:space="0" w:color="auto"/>
            </w:tcBorders>
          </w:tcPr>
          <w:p w14:paraId="46D52DBA" w14:textId="77777777" w:rsidR="006B4CF1" w:rsidRDefault="006B4CF1" w:rsidP="00D31C3F">
            <w:pPr>
              <w:jc w:val="both"/>
              <w:rPr>
                <w:rFonts w:ascii="Arial Narrow" w:hAnsi="Arial Narrow"/>
                <w:i/>
                <w:sz w:val="18"/>
                <w:szCs w:val="18"/>
                <w:lang w:val="es-CR"/>
              </w:rPr>
            </w:pPr>
            <w:r>
              <w:rPr>
                <w:rFonts w:ascii="Arial Narrow" w:hAnsi="Arial Narrow"/>
                <w:i/>
                <w:sz w:val="18"/>
                <w:szCs w:val="18"/>
                <w:lang w:val="es-CR"/>
              </w:rPr>
              <w:t xml:space="preserve">Se está trabajando en completar los auxiliares pertinentes de las </w:t>
            </w:r>
            <w:r w:rsidRPr="00450F76">
              <w:rPr>
                <w:rFonts w:ascii="Arial Narrow" w:hAnsi="Arial Narrow"/>
                <w:i/>
                <w:sz w:val="18"/>
                <w:szCs w:val="18"/>
                <w:lang w:val="es-CR"/>
              </w:rPr>
              <w:t>cuentas de inventario, cuentas por cobrar, propiedad, planta y equipo y activos intangibles</w:t>
            </w:r>
            <w:r>
              <w:rPr>
                <w:rFonts w:ascii="Arial Narrow" w:hAnsi="Arial Narrow"/>
                <w:i/>
                <w:sz w:val="18"/>
                <w:szCs w:val="18"/>
                <w:lang w:val="es-CR"/>
              </w:rPr>
              <w:t>.</w:t>
            </w:r>
          </w:p>
          <w:p w14:paraId="7B482391" w14:textId="77777777" w:rsidR="006B4CF1" w:rsidRPr="00153DC0" w:rsidRDefault="006B4CF1" w:rsidP="00D31C3F">
            <w:pPr>
              <w:jc w:val="both"/>
              <w:rPr>
                <w:rFonts w:ascii="Arial Narrow" w:hAnsi="Arial Narrow"/>
                <w:i/>
                <w:sz w:val="18"/>
                <w:szCs w:val="18"/>
                <w:lang w:val="es-CR"/>
              </w:rPr>
            </w:pPr>
            <w:r>
              <w:rPr>
                <w:rFonts w:ascii="Arial Narrow" w:hAnsi="Arial Narrow"/>
                <w:i/>
                <w:sz w:val="18"/>
                <w:szCs w:val="18"/>
                <w:lang w:val="es-CR"/>
              </w:rPr>
              <w:t>E</w:t>
            </w:r>
            <w:r w:rsidRPr="00153DC0">
              <w:rPr>
                <w:rFonts w:ascii="Arial Narrow" w:hAnsi="Arial Narrow"/>
                <w:i/>
                <w:sz w:val="18"/>
                <w:szCs w:val="18"/>
                <w:lang w:val="es-CR"/>
              </w:rPr>
              <w:t>n la primera semana del mes posterior del cierre trimestral</w:t>
            </w:r>
            <w:r>
              <w:rPr>
                <w:rFonts w:ascii="Arial Narrow" w:hAnsi="Arial Narrow"/>
                <w:i/>
                <w:sz w:val="18"/>
                <w:szCs w:val="18"/>
                <w:lang w:val="es-CR"/>
              </w:rPr>
              <w:t>,</w:t>
            </w:r>
            <w:r w:rsidRPr="00153DC0">
              <w:rPr>
                <w:rFonts w:ascii="Arial Narrow" w:hAnsi="Arial Narrow"/>
                <w:i/>
                <w:sz w:val="18"/>
                <w:szCs w:val="18"/>
                <w:lang w:val="es-CR"/>
              </w:rPr>
              <w:t xml:space="preserve"> se envían notas a </w:t>
            </w:r>
            <w:r>
              <w:rPr>
                <w:rFonts w:ascii="Arial Narrow" w:hAnsi="Arial Narrow"/>
                <w:i/>
                <w:sz w:val="18"/>
                <w:szCs w:val="18"/>
                <w:lang w:val="es-CR"/>
              </w:rPr>
              <w:t>l</w:t>
            </w:r>
            <w:r w:rsidRPr="00153DC0">
              <w:rPr>
                <w:rFonts w:ascii="Arial Narrow" w:hAnsi="Arial Narrow"/>
                <w:i/>
                <w:sz w:val="18"/>
                <w:szCs w:val="18"/>
                <w:lang w:val="es-CR"/>
              </w:rPr>
              <w:t xml:space="preserve">as instituciones del sector público </w:t>
            </w:r>
            <w:r>
              <w:rPr>
                <w:rFonts w:ascii="Arial Narrow" w:hAnsi="Arial Narrow"/>
                <w:i/>
                <w:sz w:val="18"/>
                <w:szCs w:val="18"/>
                <w:lang w:val="es-CR"/>
              </w:rPr>
              <w:t xml:space="preserve">con las </w:t>
            </w:r>
            <w:r w:rsidRPr="00153DC0">
              <w:rPr>
                <w:rFonts w:ascii="Arial Narrow" w:hAnsi="Arial Narrow"/>
                <w:i/>
                <w:sz w:val="18"/>
                <w:szCs w:val="18"/>
                <w:lang w:val="es-CR"/>
              </w:rPr>
              <w:t xml:space="preserve">que </w:t>
            </w:r>
            <w:r>
              <w:rPr>
                <w:rFonts w:ascii="Arial Narrow" w:hAnsi="Arial Narrow"/>
                <w:i/>
                <w:sz w:val="18"/>
                <w:szCs w:val="18"/>
                <w:lang w:val="es-CR"/>
              </w:rPr>
              <w:t xml:space="preserve">se </w:t>
            </w:r>
            <w:r w:rsidRPr="00153DC0">
              <w:rPr>
                <w:rFonts w:ascii="Arial Narrow" w:hAnsi="Arial Narrow"/>
                <w:i/>
                <w:sz w:val="18"/>
                <w:szCs w:val="18"/>
                <w:lang w:val="es-CR"/>
              </w:rPr>
              <w:t>requiere confirmación de cuentas por cobrar</w:t>
            </w:r>
            <w:r>
              <w:rPr>
                <w:rFonts w:ascii="Arial Narrow" w:hAnsi="Arial Narrow"/>
                <w:i/>
                <w:sz w:val="18"/>
                <w:szCs w:val="18"/>
                <w:lang w:val="es-CR"/>
              </w:rPr>
              <w:t xml:space="preserve">, </w:t>
            </w:r>
            <w:r w:rsidRPr="00153DC0">
              <w:rPr>
                <w:rFonts w:ascii="Arial Narrow" w:hAnsi="Arial Narrow"/>
                <w:i/>
                <w:sz w:val="18"/>
                <w:szCs w:val="18"/>
                <w:lang w:val="es-CR"/>
              </w:rPr>
              <w:t>cuentas por pagar</w:t>
            </w:r>
            <w:r>
              <w:rPr>
                <w:rFonts w:ascii="Arial Narrow" w:hAnsi="Arial Narrow"/>
                <w:i/>
                <w:sz w:val="18"/>
                <w:szCs w:val="18"/>
                <w:lang w:val="es-CR"/>
              </w:rPr>
              <w:t xml:space="preserve"> y</w:t>
            </w:r>
            <w:r w:rsidRPr="00153DC0">
              <w:rPr>
                <w:rFonts w:ascii="Arial Narrow" w:hAnsi="Arial Narrow"/>
                <w:i/>
                <w:sz w:val="18"/>
                <w:szCs w:val="18"/>
                <w:lang w:val="es-CR"/>
              </w:rPr>
              <w:t xml:space="preserve"> transferencias</w:t>
            </w:r>
            <w:r>
              <w:rPr>
                <w:rFonts w:ascii="Arial Narrow" w:hAnsi="Arial Narrow"/>
                <w:i/>
                <w:sz w:val="18"/>
                <w:szCs w:val="18"/>
                <w:lang w:val="es-CR"/>
              </w:rPr>
              <w:t xml:space="preserve">, con el </w:t>
            </w:r>
            <w:r w:rsidRPr="00153DC0">
              <w:rPr>
                <w:rFonts w:ascii="Arial Narrow" w:hAnsi="Arial Narrow"/>
                <w:i/>
                <w:sz w:val="18"/>
                <w:szCs w:val="18"/>
                <w:lang w:val="es-CR"/>
              </w:rPr>
              <w:t>fin de llevar a cabo la Confirmación de Saldos de Cuentas Recíprocas.</w:t>
            </w:r>
          </w:p>
        </w:tc>
      </w:tr>
      <w:tr w:rsidR="006B4CF1" w:rsidRPr="00450F76" w14:paraId="29964052" w14:textId="77777777" w:rsidTr="00D31C3F">
        <w:tc>
          <w:tcPr>
            <w:tcW w:w="4521" w:type="dxa"/>
            <w:tcBorders>
              <w:top w:val="single" w:sz="12" w:space="0" w:color="auto"/>
              <w:left w:val="single" w:sz="12" w:space="0" w:color="auto"/>
              <w:right w:val="single" w:sz="12" w:space="0" w:color="auto"/>
            </w:tcBorders>
          </w:tcPr>
          <w:p w14:paraId="45563F5A" w14:textId="77777777" w:rsidR="006B4CF1" w:rsidRPr="003B37EF" w:rsidRDefault="006B4CF1" w:rsidP="00D31C3F">
            <w:pPr>
              <w:jc w:val="both"/>
              <w:rPr>
                <w:rFonts w:ascii="Arial Narrow" w:hAnsi="Arial Narrow"/>
                <w:i/>
                <w:sz w:val="18"/>
                <w:szCs w:val="18"/>
                <w:lang w:val="es-CR"/>
              </w:rPr>
            </w:pPr>
            <w:r>
              <w:rPr>
                <w:rFonts w:ascii="Arial Narrow" w:hAnsi="Arial Narrow"/>
                <w:i/>
                <w:sz w:val="18"/>
                <w:szCs w:val="18"/>
                <w:lang w:val="es-CR"/>
              </w:rPr>
              <w:t>E</w:t>
            </w:r>
            <w:r w:rsidRPr="003B37EF">
              <w:rPr>
                <w:rFonts w:ascii="Arial Narrow" w:hAnsi="Arial Narrow"/>
                <w:i/>
                <w:sz w:val="18"/>
                <w:szCs w:val="18"/>
                <w:lang w:val="es-CR"/>
              </w:rPr>
              <w:t xml:space="preserve">l último estado de cambios en los activos netos/patrimonio presentado a Contabilidad Nacional (al 30/06/2021) no contenía: </w:t>
            </w:r>
          </w:p>
          <w:p w14:paraId="18C93DF5"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 xml:space="preserve">(d) para cada componente de los activos netos/patrimonio revelado por separado, los efectos de los cambios en las políticas contables y en la corrección de errores reconocidos de acuerdo con la NICSP 3. </w:t>
            </w:r>
          </w:p>
          <w:p w14:paraId="7B5AA6CF"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 xml:space="preserve">(g) en la medida en que los componentes de los activos netos/patrimonio se revelen separadamente, una conciliación entre el importe en libros de cada componente de los activos netos/patrimonio al inicio y al final del periodo, informando por separado de cada cambio </w:t>
            </w:r>
          </w:p>
          <w:p w14:paraId="5FBE45FD" w14:textId="77777777" w:rsidR="006B4CF1" w:rsidRPr="00450F76" w:rsidRDefault="006B4CF1" w:rsidP="00D31C3F">
            <w:pPr>
              <w:jc w:val="both"/>
              <w:rPr>
                <w:rFonts w:ascii="Arial Narrow" w:hAnsi="Arial Narrow"/>
                <w:i/>
                <w:sz w:val="18"/>
                <w:szCs w:val="18"/>
                <w:lang w:val="es-CR"/>
              </w:rPr>
            </w:pPr>
            <w:r w:rsidRPr="003B37EF">
              <w:rPr>
                <w:rFonts w:ascii="Arial Narrow" w:hAnsi="Arial Narrow"/>
                <w:i/>
                <w:sz w:val="18"/>
                <w:szCs w:val="18"/>
                <w:lang w:val="es-CR"/>
              </w:rPr>
              <w:t>(</w:t>
            </w:r>
            <w:r w:rsidRPr="003B37EF">
              <w:rPr>
                <w:rFonts w:ascii="Arial Narrow" w:hAnsi="Arial Narrow"/>
                <w:b/>
                <w:bCs/>
                <w:i/>
                <w:sz w:val="18"/>
                <w:szCs w:val="18"/>
                <w:lang w:val="es-CR"/>
              </w:rPr>
              <w:t>Punto</w:t>
            </w:r>
            <w:r w:rsidRPr="003B37EF">
              <w:rPr>
                <w:rFonts w:ascii="Arial Narrow" w:hAnsi="Arial Narrow"/>
                <w:i/>
                <w:sz w:val="18"/>
                <w:szCs w:val="18"/>
                <w:lang w:val="es-CR"/>
              </w:rPr>
              <w:t xml:space="preserve"> </w:t>
            </w:r>
            <w:r w:rsidRPr="003B37EF">
              <w:rPr>
                <w:rFonts w:ascii="Arial Narrow" w:hAnsi="Arial Narrow"/>
                <w:b/>
                <w:bCs/>
                <w:i/>
                <w:sz w:val="18"/>
                <w:szCs w:val="18"/>
                <w:lang w:val="es-CR"/>
              </w:rPr>
              <w:t>2.5 de la</w:t>
            </w:r>
            <w:r w:rsidRPr="003B37EF">
              <w:rPr>
                <w:rFonts w:ascii="Arial Narrow" w:hAnsi="Arial Narrow"/>
                <w:i/>
                <w:sz w:val="18"/>
                <w:szCs w:val="18"/>
                <w:lang w:val="es-CR"/>
              </w:rPr>
              <w:t xml:space="preserve"> </w:t>
            </w:r>
            <w:r w:rsidRPr="003B37EF">
              <w:rPr>
                <w:rFonts w:ascii="Arial Narrow" w:hAnsi="Arial Narrow"/>
                <w:b/>
                <w:bCs/>
                <w:i/>
                <w:sz w:val="18"/>
                <w:szCs w:val="18"/>
                <w:lang w:val="es-CR"/>
              </w:rPr>
              <w:t>Herramienta</w:t>
            </w:r>
            <w:r w:rsidRPr="003B37EF">
              <w:rPr>
                <w:rFonts w:ascii="Arial Narrow" w:hAnsi="Arial Narrow"/>
                <w:i/>
                <w:sz w:val="18"/>
                <w:szCs w:val="18"/>
                <w:lang w:val="es-CR"/>
              </w:rPr>
              <w:t>).</w:t>
            </w:r>
          </w:p>
        </w:tc>
        <w:tc>
          <w:tcPr>
            <w:tcW w:w="1843" w:type="dxa"/>
            <w:tcBorders>
              <w:top w:val="single" w:sz="12" w:space="0" w:color="auto"/>
              <w:left w:val="single" w:sz="12" w:space="0" w:color="auto"/>
              <w:right w:val="single" w:sz="12" w:space="0" w:color="auto"/>
            </w:tcBorders>
          </w:tcPr>
          <w:p w14:paraId="218FDF3E" w14:textId="77777777" w:rsidR="006B4CF1" w:rsidRDefault="006B4CF1" w:rsidP="00D31C3F">
            <w:pPr>
              <w:jc w:val="center"/>
              <w:rPr>
                <w:sz w:val="18"/>
                <w:szCs w:val="18"/>
                <w:lang w:val="es-CR"/>
              </w:rPr>
            </w:pPr>
            <w:r>
              <w:rPr>
                <w:sz w:val="18"/>
                <w:szCs w:val="18"/>
                <w:lang w:val="es-CR"/>
              </w:rPr>
              <w:t>Alcalde y Concejo</w:t>
            </w:r>
          </w:p>
        </w:tc>
        <w:tc>
          <w:tcPr>
            <w:tcW w:w="2977" w:type="dxa"/>
            <w:tcBorders>
              <w:top w:val="single" w:sz="12" w:space="0" w:color="auto"/>
              <w:left w:val="single" w:sz="12" w:space="0" w:color="auto"/>
              <w:right w:val="single" w:sz="12" w:space="0" w:color="auto"/>
            </w:tcBorders>
          </w:tcPr>
          <w:p w14:paraId="27740951" w14:textId="77777777" w:rsidR="006B4CF1" w:rsidRPr="003B37EF" w:rsidRDefault="006B4CF1" w:rsidP="00D31C3F">
            <w:pPr>
              <w:jc w:val="both"/>
              <w:rPr>
                <w:rFonts w:ascii="Arial Narrow" w:hAnsi="Arial Narrow"/>
                <w:i/>
                <w:sz w:val="18"/>
                <w:szCs w:val="18"/>
                <w:lang w:val="es-CR"/>
              </w:rPr>
            </w:pPr>
            <w:r>
              <w:rPr>
                <w:rFonts w:ascii="Arial Narrow" w:hAnsi="Arial Narrow"/>
                <w:i/>
                <w:sz w:val="18"/>
                <w:szCs w:val="18"/>
                <w:lang w:val="es-CR"/>
              </w:rPr>
              <w:t xml:space="preserve">Se </w:t>
            </w:r>
            <w:r w:rsidRPr="003B37EF">
              <w:rPr>
                <w:rFonts w:ascii="Arial Narrow" w:hAnsi="Arial Narrow"/>
                <w:i/>
                <w:sz w:val="18"/>
                <w:szCs w:val="18"/>
                <w:lang w:val="es-CR"/>
              </w:rPr>
              <w:t>incorpor</w:t>
            </w:r>
            <w:r>
              <w:rPr>
                <w:rFonts w:ascii="Arial Narrow" w:hAnsi="Arial Narrow"/>
                <w:i/>
                <w:sz w:val="18"/>
                <w:szCs w:val="18"/>
                <w:lang w:val="es-CR"/>
              </w:rPr>
              <w:t>ó</w:t>
            </w:r>
            <w:r w:rsidRPr="003B37EF">
              <w:rPr>
                <w:rFonts w:ascii="Arial Narrow" w:hAnsi="Arial Narrow"/>
                <w:i/>
                <w:sz w:val="18"/>
                <w:szCs w:val="18"/>
                <w:lang w:val="es-CR"/>
              </w:rPr>
              <w:t xml:space="preserve"> la misma para la emisión de los estados financieros del I Trimestre de 2022,</w:t>
            </w:r>
          </w:p>
        </w:tc>
      </w:tr>
      <w:tr w:rsidR="006B4CF1" w:rsidRPr="00450F76" w14:paraId="26D3E4C5" w14:textId="77777777" w:rsidTr="00D31C3F">
        <w:tc>
          <w:tcPr>
            <w:tcW w:w="4521" w:type="dxa"/>
            <w:tcBorders>
              <w:top w:val="single" w:sz="12" w:space="0" w:color="auto"/>
              <w:left w:val="single" w:sz="12" w:space="0" w:color="auto"/>
              <w:right w:val="single" w:sz="12" w:space="0" w:color="auto"/>
            </w:tcBorders>
          </w:tcPr>
          <w:p w14:paraId="042E3FBE" w14:textId="4E6E7483" w:rsidR="006B4CF1" w:rsidRPr="003B37EF" w:rsidRDefault="00DC6A55" w:rsidP="00D31C3F">
            <w:pPr>
              <w:jc w:val="both"/>
              <w:rPr>
                <w:rFonts w:ascii="Arial Narrow" w:hAnsi="Arial Narrow"/>
                <w:i/>
                <w:sz w:val="18"/>
                <w:szCs w:val="18"/>
                <w:lang w:val="es-CR"/>
              </w:rPr>
            </w:pPr>
            <w:r>
              <w:rPr>
                <w:rFonts w:ascii="Arial Narrow" w:hAnsi="Arial Narrow"/>
                <w:i/>
                <w:sz w:val="18"/>
                <w:szCs w:val="18"/>
                <w:lang w:val="es-CR"/>
              </w:rPr>
              <w:t>N</w:t>
            </w:r>
            <w:r w:rsidR="006B4CF1" w:rsidRPr="003B37EF">
              <w:rPr>
                <w:rFonts w:ascii="Arial Narrow" w:hAnsi="Arial Narrow"/>
                <w:i/>
                <w:sz w:val="18"/>
                <w:szCs w:val="18"/>
                <w:lang w:val="es-CR"/>
              </w:rPr>
              <w:t>o cuenta con un mecanismo para realizar un análisis de aquellos eventos que se han producido entre la fecha de presentación de los estados financieros y la fecha de autorización para su emisión, que determinen si implican un ajuste o bien la revelación según su importancia relativa (</w:t>
            </w:r>
            <w:r w:rsidR="006B4CF1" w:rsidRPr="003B37EF">
              <w:rPr>
                <w:rFonts w:ascii="Arial Narrow" w:hAnsi="Arial Narrow"/>
                <w:b/>
                <w:bCs/>
                <w:i/>
                <w:sz w:val="18"/>
                <w:szCs w:val="18"/>
                <w:lang w:val="es-CR"/>
              </w:rPr>
              <w:t>Punto</w:t>
            </w:r>
            <w:r w:rsidR="006B4CF1" w:rsidRPr="003B37EF">
              <w:rPr>
                <w:rFonts w:ascii="Arial Narrow" w:hAnsi="Arial Narrow"/>
                <w:i/>
                <w:sz w:val="18"/>
                <w:szCs w:val="18"/>
                <w:lang w:val="es-CR"/>
              </w:rPr>
              <w:t xml:space="preserve"> </w:t>
            </w:r>
            <w:r w:rsidR="006B4CF1" w:rsidRPr="003B37EF">
              <w:rPr>
                <w:rFonts w:ascii="Arial Narrow" w:hAnsi="Arial Narrow"/>
                <w:b/>
                <w:bCs/>
                <w:i/>
                <w:sz w:val="18"/>
                <w:szCs w:val="18"/>
                <w:lang w:val="es-CR"/>
              </w:rPr>
              <w:t>2.8 de la</w:t>
            </w:r>
            <w:r w:rsidR="006B4CF1" w:rsidRPr="003B37EF">
              <w:rPr>
                <w:rFonts w:ascii="Arial Narrow" w:hAnsi="Arial Narrow"/>
                <w:i/>
                <w:sz w:val="18"/>
                <w:szCs w:val="18"/>
                <w:lang w:val="es-CR"/>
              </w:rPr>
              <w:t xml:space="preserve"> </w:t>
            </w:r>
            <w:r w:rsidR="006B4CF1" w:rsidRPr="003B37EF">
              <w:rPr>
                <w:rFonts w:ascii="Arial Narrow" w:hAnsi="Arial Narrow"/>
                <w:b/>
                <w:bCs/>
                <w:i/>
                <w:sz w:val="18"/>
                <w:szCs w:val="18"/>
                <w:lang w:val="es-CR"/>
              </w:rPr>
              <w:t>Herramienta</w:t>
            </w:r>
            <w:r w:rsidR="006B4CF1" w:rsidRPr="003B37EF">
              <w:rPr>
                <w:rFonts w:ascii="Arial Narrow" w:hAnsi="Arial Narrow"/>
                <w:i/>
                <w:sz w:val="18"/>
                <w:szCs w:val="18"/>
                <w:lang w:val="es-CR"/>
              </w:rPr>
              <w:t>)</w:t>
            </w:r>
            <w:r w:rsidR="006B4CF1">
              <w:rPr>
                <w:rFonts w:ascii="Arial Narrow" w:hAnsi="Arial Narrow"/>
                <w:i/>
                <w:sz w:val="18"/>
                <w:szCs w:val="18"/>
                <w:lang w:val="es-CR"/>
              </w:rPr>
              <w:t>.</w:t>
            </w:r>
          </w:p>
        </w:tc>
        <w:tc>
          <w:tcPr>
            <w:tcW w:w="1843" w:type="dxa"/>
            <w:tcBorders>
              <w:top w:val="single" w:sz="12" w:space="0" w:color="auto"/>
              <w:left w:val="single" w:sz="12" w:space="0" w:color="auto"/>
              <w:right w:val="single" w:sz="12" w:space="0" w:color="auto"/>
            </w:tcBorders>
          </w:tcPr>
          <w:p w14:paraId="7D50071B" w14:textId="77777777" w:rsidR="006B4CF1" w:rsidRDefault="006B4CF1" w:rsidP="00D31C3F">
            <w:pPr>
              <w:jc w:val="center"/>
              <w:rPr>
                <w:sz w:val="18"/>
                <w:szCs w:val="18"/>
                <w:lang w:val="es-CR"/>
              </w:rPr>
            </w:pPr>
            <w:r>
              <w:rPr>
                <w:sz w:val="18"/>
                <w:szCs w:val="18"/>
                <w:lang w:val="es-CR"/>
              </w:rPr>
              <w:t>Alcalde y Concejo</w:t>
            </w:r>
          </w:p>
        </w:tc>
        <w:tc>
          <w:tcPr>
            <w:tcW w:w="2977" w:type="dxa"/>
            <w:tcBorders>
              <w:top w:val="single" w:sz="12" w:space="0" w:color="auto"/>
              <w:left w:val="single" w:sz="12" w:space="0" w:color="auto"/>
              <w:right w:val="single" w:sz="12" w:space="0" w:color="auto"/>
            </w:tcBorders>
          </w:tcPr>
          <w:p w14:paraId="022D81A9" w14:textId="77777777" w:rsidR="006B4CF1" w:rsidRDefault="006B4CF1" w:rsidP="00D31C3F">
            <w:pPr>
              <w:jc w:val="both"/>
              <w:rPr>
                <w:rFonts w:ascii="Arial Narrow" w:hAnsi="Arial Narrow"/>
                <w:i/>
                <w:sz w:val="18"/>
                <w:szCs w:val="18"/>
                <w:lang w:val="es-CR"/>
              </w:rPr>
            </w:pPr>
            <w:r>
              <w:rPr>
                <w:rFonts w:ascii="Arial Narrow" w:hAnsi="Arial Narrow"/>
                <w:i/>
                <w:sz w:val="18"/>
                <w:szCs w:val="18"/>
                <w:lang w:val="es-CR"/>
              </w:rPr>
              <w:t>Se tiene elaborado un documento que contiene las políticas y criterios para hacer estos análisis.</w:t>
            </w:r>
          </w:p>
        </w:tc>
      </w:tr>
      <w:tr w:rsidR="006B4CF1" w:rsidRPr="00450F76" w14:paraId="755B259D" w14:textId="77777777" w:rsidTr="00D31C3F">
        <w:tc>
          <w:tcPr>
            <w:tcW w:w="4521" w:type="dxa"/>
            <w:tcBorders>
              <w:left w:val="single" w:sz="12" w:space="0" w:color="auto"/>
              <w:right w:val="single" w:sz="12" w:space="0" w:color="auto"/>
            </w:tcBorders>
          </w:tcPr>
          <w:p w14:paraId="29FC3223"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i/>
                <w:sz w:val="18"/>
                <w:szCs w:val="18"/>
              </w:rPr>
              <w:t xml:space="preserve">“Por otra parte, al indicar la Contabilidad Municipal que se encuentra recopilando la información actualizada acerca de su equipo y mobiliario de oficina, maquinaria y equipo de trabajo, valoración, reconocimiento y clasificación de los terrenos y de los edificios, así como de los bienes de infraestructura y sobre las obras en proceso, -en concordancia con su plan de acción, se recomienda dar seguimiento y apoyo a dichos planes de acción para cumplir con el registro de los bienes de la institución según corresponda. </w:t>
            </w:r>
            <w:r w:rsidRPr="00153DC0">
              <w:rPr>
                <w:rFonts w:ascii="Arial Narrow" w:hAnsi="Arial Narrow"/>
                <w:b/>
                <w:bCs/>
                <w:i/>
                <w:sz w:val="18"/>
                <w:szCs w:val="18"/>
              </w:rPr>
              <w:t>(Punto 3.2 de la Herramienta).”</w:t>
            </w:r>
          </w:p>
        </w:tc>
        <w:tc>
          <w:tcPr>
            <w:tcW w:w="1843" w:type="dxa"/>
            <w:tcBorders>
              <w:left w:val="single" w:sz="12" w:space="0" w:color="auto"/>
              <w:right w:val="single" w:sz="12" w:space="0" w:color="auto"/>
            </w:tcBorders>
          </w:tcPr>
          <w:p w14:paraId="4B1C27A7"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122A21B0"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Se está realizando un levantamiento del</w:t>
            </w:r>
            <w:r>
              <w:rPr>
                <w:rFonts w:ascii="Arial Narrow" w:hAnsi="Arial Narrow" w:cs="Nirmala UI Semilight"/>
                <w:sz w:val="18"/>
                <w:szCs w:val="18"/>
              </w:rPr>
              <w:t xml:space="preserve"> inventario de </w:t>
            </w:r>
            <w:r w:rsidRPr="00153DC0">
              <w:rPr>
                <w:rFonts w:ascii="Arial Narrow" w:hAnsi="Arial Narrow" w:cs="Nirmala UI Semilight"/>
                <w:sz w:val="18"/>
                <w:szCs w:val="18"/>
              </w:rPr>
              <w:t>equipo y mobiliario de oficina</w:t>
            </w:r>
            <w:r>
              <w:rPr>
                <w:rFonts w:ascii="Arial Narrow" w:hAnsi="Arial Narrow" w:cs="Nirmala UI Semilight"/>
                <w:sz w:val="18"/>
                <w:szCs w:val="18"/>
              </w:rPr>
              <w:t xml:space="preserve"> y</w:t>
            </w:r>
            <w:r w:rsidRPr="00153DC0">
              <w:rPr>
                <w:rFonts w:ascii="Arial Narrow" w:hAnsi="Arial Narrow" w:cs="Nirmala UI Semilight"/>
                <w:sz w:val="18"/>
                <w:szCs w:val="18"/>
              </w:rPr>
              <w:t xml:space="preserve"> maquinaria y equipo de trabajo</w:t>
            </w:r>
            <w:r>
              <w:rPr>
                <w:rFonts w:ascii="Arial Narrow" w:hAnsi="Arial Narrow" w:cs="Nirmala UI Semilight"/>
                <w:sz w:val="18"/>
                <w:szCs w:val="18"/>
              </w:rPr>
              <w:t xml:space="preserve">, con el </w:t>
            </w:r>
            <w:r w:rsidRPr="00153DC0">
              <w:rPr>
                <w:rFonts w:ascii="Arial Narrow" w:hAnsi="Arial Narrow" w:cs="Nirmala UI Semilight"/>
                <w:sz w:val="18"/>
                <w:szCs w:val="18"/>
              </w:rPr>
              <w:t xml:space="preserve">fin de verificar que se </w:t>
            </w:r>
            <w:r>
              <w:rPr>
                <w:rFonts w:ascii="Arial Narrow" w:hAnsi="Arial Narrow" w:cs="Nirmala UI Semilight"/>
                <w:sz w:val="18"/>
                <w:szCs w:val="18"/>
              </w:rPr>
              <w:t>encuentre identificado con las placas respectivas</w:t>
            </w:r>
            <w:r w:rsidRPr="00153DC0">
              <w:rPr>
                <w:rFonts w:ascii="Arial Narrow" w:hAnsi="Arial Narrow" w:cs="Nirmala UI Semilight"/>
                <w:sz w:val="18"/>
                <w:szCs w:val="18"/>
              </w:rPr>
              <w:t xml:space="preserve">, </w:t>
            </w:r>
            <w:r>
              <w:rPr>
                <w:rFonts w:ascii="Arial Narrow" w:hAnsi="Arial Narrow" w:cs="Nirmala UI Semilight"/>
                <w:sz w:val="18"/>
                <w:szCs w:val="18"/>
              </w:rPr>
              <w:t xml:space="preserve">establecer su estado actual, ubicación y </w:t>
            </w:r>
            <w:r w:rsidRPr="00153DC0">
              <w:rPr>
                <w:rFonts w:ascii="Arial Narrow" w:hAnsi="Arial Narrow" w:cs="Nirmala UI Semilight"/>
                <w:sz w:val="18"/>
                <w:szCs w:val="18"/>
              </w:rPr>
              <w:t>responsable</w:t>
            </w:r>
            <w:r>
              <w:rPr>
                <w:rFonts w:ascii="Arial Narrow" w:hAnsi="Arial Narrow" w:cs="Nirmala UI Semilight"/>
                <w:sz w:val="18"/>
                <w:szCs w:val="18"/>
              </w:rPr>
              <w:t>s</w:t>
            </w:r>
            <w:r w:rsidRPr="00153DC0">
              <w:rPr>
                <w:rFonts w:ascii="Arial Narrow" w:hAnsi="Arial Narrow" w:cs="Nirmala UI Semilight"/>
                <w:sz w:val="18"/>
                <w:szCs w:val="18"/>
              </w:rPr>
              <w:t xml:space="preserve">, así como su </w:t>
            </w:r>
            <w:r>
              <w:rPr>
                <w:rFonts w:ascii="Arial Narrow" w:hAnsi="Arial Narrow" w:cs="Nirmala UI Semilight"/>
                <w:sz w:val="18"/>
                <w:szCs w:val="18"/>
              </w:rPr>
              <w:t>valo</w:t>
            </w:r>
            <w:r w:rsidRPr="00153DC0">
              <w:rPr>
                <w:rFonts w:ascii="Arial Narrow" w:hAnsi="Arial Narrow" w:cs="Nirmala UI Semilight"/>
                <w:sz w:val="18"/>
                <w:szCs w:val="18"/>
              </w:rPr>
              <w:t xml:space="preserve">r </w:t>
            </w:r>
            <w:r>
              <w:rPr>
                <w:rFonts w:ascii="Arial Narrow" w:hAnsi="Arial Narrow" w:cs="Nirmala UI Semilight"/>
                <w:sz w:val="18"/>
                <w:szCs w:val="18"/>
              </w:rPr>
              <w:t xml:space="preserve">en libros </w:t>
            </w:r>
            <w:r w:rsidRPr="00153DC0">
              <w:rPr>
                <w:rFonts w:ascii="Arial Narrow" w:hAnsi="Arial Narrow" w:cs="Nirmala UI Semilight"/>
                <w:sz w:val="18"/>
                <w:szCs w:val="18"/>
              </w:rPr>
              <w:t xml:space="preserve">a la fecha. Se están </w:t>
            </w:r>
            <w:r>
              <w:rPr>
                <w:rFonts w:ascii="Arial Narrow" w:hAnsi="Arial Narrow" w:cs="Nirmala UI Semilight"/>
                <w:sz w:val="18"/>
                <w:szCs w:val="18"/>
              </w:rPr>
              <w:t>efectuando</w:t>
            </w:r>
            <w:r w:rsidRPr="00153DC0">
              <w:rPr>
                <w:rFonts w:ascii="Arial Narrow" w:hAnsi="Arial Narrow" w:cs="Nirmala UI Semilight"/>
                <w:sz w:val="18"/>
                <w:szCs w:val="18"/>
              </w:rPr>
              <w:t xml:space="preserve"> visitas de seguimiento</w:t>
            </w:r>
            <w:r>
              <w:rPr>
                <w:rFonts w:ascii="Arial Narrow" w:hAnsi="Arial Narrow" w:cs="Nirmala UI Semilight"/>
                <w:sz w:val="18"/>
                <w:szCs w:val="18"/>
              </w:rPr>
              <w:t xml:space="preserve"> periódicas.</w:t>
            </w:r>
            <w:r w:rsidRPr="00153DC0">
              <w:rPr>
                <w:rFonts w:ascii="Arial Narrow" w:hAnsi="Arial Narrow" w:cs="Nirmala UI Semilight"/>
                <w:sz w:val="18"/>
                <w:szCs w:val="18"/>
              </w:rPr>
              <w:t xml:space="preserve"> </w:t>
            </w:r>
            <w:r>
              <w:rPr>
                <w:rFonts w:ascii="Arial Narrow" w:hAnsi="Arial Narrow" w:cs="Nirmala UI Semilight"/>
                <w:sz w:val="18"/>
                <w:szCs w:val="18"/>
              </w:rPr>
              <w:t>C</w:t>
            </w:r>
            <w:r w:rsidRPr="00153DC0">
              <w:rPr>
                <w:rFonts w:ascii="Arial Narrow" w:hAnsi="Arial Narrow" w:cs="Nirmala UI Semilight"/>
                <w:sz w:val="18"/>
                <w:szCs w:val="18"/>
              </w:rPr>
              <w:t xml:space="preserve">on respecto </w:t>
            </w:r>
            <w:r>
              <w:rPr>
                <w:rFonts w:ascii="Arial Narrow" w:hAnsi="Arial Narrow" w:cs="Nirmala UI Semilight"/>
                <w:sz w:val="18"/>
                <w:szCs w:val="18"/>
              </w:rPr>
              <w:t>a</w:t>
            </w:r>
            <w:r w:rsidRPr="00153DC0">
              <w:rPr>
                <w:rFonts w:ascii="Arial Narrow" w:hAnsi="Arial Narrow" w:cs="Nirmala UI Semilight"/>
                <w:sz w:val="18"/>
                <w:szCs w:val="18"/>
              </w:rPr>
              <w:t xml:space="preserve"> los terrenos y edificios se ha recibido información </w:t>
            </w:r>
            <w:r>
              <w:rPr>
                <w:rFonts w:ascii="Arial Narrow" w:hAnsi="Arial Narrow" w:cs="Nirmala UI Semilight"/>
                <w:sz w:val="18"/>
                <w:szCs w:val="18"/>
              </w:rPr>
              <w:t>d</w:t>
            </w:r>
            <w:r w:rsidRPr="00153DC0">
              <w:rPr>
                <w:rFonts w:ascii="Arial Narrow" w:hAnsi="Arial Narrow" w:cs="Nirmala UI Semilight"/>
                <w:sz w:val="18"/>
                <w:szCs w:val="18"/>
              </w:rPr>
              <w:t>el Departamento de Desarrollo Urbano</w:t>
            </w:r>
            <w:r>
              <w:rPr>
                <w:rFonts w:ascii="Arial Narrow" w:hAnsi="Arial Narrow" w:cs="Nirmala UI Semilight"/>
                <w:sz w:val="18"/>
                <w:szCs w:val="18"/>
              </w:rPr>
              <w:t xml:space="preserve"> sobre </w:t>
            </w:r>
            <w:r>
              <w:rPr>
                <w:rFonts w:ascii="Arial Narrow" w:hAnsi="Arial Narrow" w:cs="Nirmala UI Semilight"/>
                <w:sz w:val="18"/>
                <w:szCs w:val="18"/>
              </w:rPr>
              <w:lastRenderedPageBreak/>
              <w:t>los activos de estos tipos pendientes de registro. En setiembre de 2022 se registraron varios terreno y edificios</w:t>
            </w:r>
            <w:r w:rsidRPr="00153DC0">
              <w:rPr>
                <w:rFonts w:ascii="Arial Narrow" w:hAnsi="Arial Narrow" w:cs="Nirmala UI Semilight"/>
                <w:sz w:val="18"/>
                <w:szCs w:val="18"/>
              </w:rPr>
              <w:t>, los cuales ya han sido incorporados en los Estados Financieros</w:t>
            </w:r>
            <w:r>
              <w:rPr>
                <w:rFonts w:ascii="Arial Narrow" w:hAnsi="Arial Narrow" w:cs="Nirmala UI Semilight"/>
                <w:sz w:val="18"/>
                <w:szCs w:val="18"/>
              </w:rPr>
              <w:t>. S</w:t>
            </w:r>
            <w:r w:rsidRPr="00153DC0">
              <w:rPr>
                <w:rFonts w:ascii="Arial Narrow" w:hAnsi="Arial Narrow" w:cs="Nirmala UI Semilight"/>
                <w:sz w:val="18"/>
                <w:szCs w:val="18"/>
              </w:rPr>
              <w:t xml:space="preserve">e </w:t>
            </w:r>
            <w:r>
              <w:rPr>
                <w:rFonts w:ascii="Arial Narrow" w:hAnsi="Arial Narrow" w:cs="Nirmala UI Semilight"/>
                <w:sz w:val="18"/>
                <w:szCs w:val="18"/>
              </w:rPr>
              <w:t xml:space="preserve">dando seguimiento al trabajo que debe realizar la UTGV </w:t>
            </w:r>
            <w:r w:rsidRPr="00153DC0">
              <w:rPr>
                <w:rFonts w:ascii="Arial Narrow" w:hAnsi="Arial Narrow" w:cs="Nirmala UI Semilight"/>
                <w:sz w:val="18"/>
                <w:szCs w:val="18"/>
              </w:rPr>
              <w:t xml:space="preserve">en </w:t>
            </w:r>
            <w:r>
              <w:rPr>
                <w:rFonts w:ascii="Arial Narrow" w:hAnsi="Arial Narrow" w:cs="Nirmala UI Semilight"/>
                <w:sz w:val="18"/>
                <w:szCs w:val="18"/>
              </w:rPr>
              <w:t xml:space="preserve">relación con </w:t>
            </w:r>
            <w:r w:rsidRPr="00153DC0">
              <w:rPr>
                <w:rFonts w:ascii="Arial Narrow" w:hAnsi="Arial Narrow" w:cs="Nirmala UI Semilight"/>
                <w:sz w:val="18"/>
                <w:szCs w:val="18"/>
              </w:rPr>
              <w:t xml:space="preserve">la actualización de los valores de </w:t>
            </w:r>
            <w:r>
              <w:rPr>
                <w:rFonts w:ascii="Arial Narrow" w:hAnsi="Arial Narrow" w:cs="Nirmala UI Semilight"/>
                <w:sz w:val="18"/>
                <w:szCs w:val="18"/>
              </w:rPr>
              <w:t>la infraestructura vial, requeridos p</w:t>
            </w:r>
            <w:r w:rsidRPr="00153DC0">
              <w:rPr>
                <w:rFonts w:ascii="Arial Narrow" w:hAnsi="Arial Narrow" w:cs="Nirmala UI Semilight"/>
                <w:sz w:val="18"/>
                <w:szCs w:val="18"/>
              </w:rPr>
              <w:t xml:space="preserve">ara </w:t>
            </w:r>
            <w:r>
              <w:rPr>
                <w:rFonts w:ascii="Arial Narrow" w:hAnsi="Arial Narrow" w:cs="Nirmala UI Semilight"/>
                <w:sz w:val="18"/>
                <w:szCs w:val="18"/>
              </w:rPr>
              <w:t xml:space="preserve">ajustar los saldos presentados en </w:t>
            </w:r>
            <w:r w:rsidRPr="00153DC0">
              <w:rPr>
                <w:rFonts w:ascii="Arial Narrow" w:hAnsi="Arial Narrow" w:cs="Nirmala UI Semilight"/>
                <w:sz w:val="18"/>
                <w:szCs w:val="18"/>
              </w:rPr>
              <w:t xml:space="preserve">los EEFF. </w:t>
            </w:r>
            <w:r>
              <w:rPr>
                <w:rFonts w:ascii="Arial Narrow" w:hAnsi="Arial Narrow" w:cs="Nirmala UI Semilight"/>
                <w:sz w:val="18"/>
                <w:szCs w:val="18"/>
              </w:rPr>
              <w:t>Además</w:t>
            </w:r>
            <w:r w:rsidRPr="00153DC0">
              <w:rPr>
                <w:rFonts w:ascii="Arial Narrow" w:hAnsi="Arial Narrow" w:cs="Nirmala UI Semilight"/>
                <w:sz w:val="18"/>
                <w:szCs w:val="18"/>
              </w:rPr>
              <w:t>, se le está dando seguimiento a los Planes de Acción para cumplir con el registro de los bienes de</w:t>
            </w:r>
            <w:r>
              <w:rPr>
                <w:rFonts w:ascii="Arial Narrow" w:hAnsi="Arial Narrow" w:cs="Nirmala UI Semilight"/>
                <w:sz w:val="18"/>
                <w:szCs w:val="18"/>
              </w:rPr>
              <w:t xml:space="preserve"> </w:t>
            </w:r>
            <w:proofErr w:type="spellStart"/>
            <w:r>
              <w:rPr>
                <w:rFonts w:ascii="Arial Narrow" w:hAnsi="Arial Narrow" w:cs="Nirmala UI Semilight"/>
                <w:sz w:val="18"/>
                <w:szCs w:val="18"/>
              </w:rPr>
              <w:t>PPyE</w:t>
            </w:r>
            <w:proofErr w:type="spellEnd"/>
            <w:r w:rsidRPr="00153DC0">
              <w:rPr>
                <w:rFonts w:ascii="Arial Narrow" w:hAnsi="Arial Narrow" w:cs="Nirmala UI Semilight"/>
                <w:sz w:val="18"/>
                <w:szCs w:val="18"/>
              </w:rPr>
              <w:t xml:space="preserve"> la institución.</w:t>
            </w:r>
          </w:p>
        </w:tc>
      </w:tr>
      <w:tr w:rsidR="006B4CF1" w:rsidRPr="00450F76" w14:paraId="06CA5B89" w14:textId="77777777" w:rsidTr="00D31C3F">
        <w:tc>
          <w:tcPr>
            <w:tcW w:w="4521" w:type="dxa"/>
            <w:tcBorders>
              <w:left w:val="single" w:sz="12" w:space="0" w:color="auto"/>
              <w:right w:val="single" w:sz="12" w:space="0" w:color="auto"/>
            </w:tcBorders>
          </w:tcPr>
          <w:p w14:paraId="44BEFF95" w14:textId="77777777" w:rsidR="006B4CF1" w:rsidRDefault="006B4CF1" w:rsidP="00D31C3F">
            <w:pPr>
              <w:pStyle w:val="Default"/>
              <w:jc w:val="both"/>
              <w:rPr>
                <w:rFonts w:ascii="Arial Narrow" w:hAnsi="Arial Narrow"/>
                <w:i/>
                <w:sz w:val="18"/>
                <w:szCs w:val="18"/>
              </w:rPr>
            </w:pPr>
            <w:r w:rsidRPr="00153DC0">
              <w:rPr>
                <w:rFonts w:ascii="Arial Narrow" w:hAnsi="Arial Narrow"/>
                <w:i/>
                <w:sz w:val="18"/>
                <w:szCs w:val="18"/>
              </w:rPr>
              <w:lastRenderedPageBreak/>
              <w:t xml:space="preserve">“Según información suministrada por Contabilidad Municipal, se está trabajando con el Departamento de Tecnologías de Información en el levantamiento de la información respectiva para realizar el registro y las revelaciones de los activos intangibles para luego aplicar la amortización correspondiente, sin embargo, al no contar con un mecanismo para identificar, registrar y clasificar los activos intangibles, se insta al establecimiento del mismo </w:t>
            </w:r>
            <w:r w:rsidRPr="003B37EF">
              <w:rPr>
                <w:rFonts w:ascii="Arial Narrow" w:hAnsi="Arial Narrow"/>
                <w:i/>
                <w:sz w:val="18"/>
                <w:szCs w:val="18"/>
              </w:rPr>
              <w:t>(</w:t>
            </w:r>
            <w:r w:rsidRPr="003B37EF">
              <w:rPr>
                <w:rFonts w:ascii="Arial Narrow" w:hAnsi="Arial Narrow"/>
                <w:b/>
                <w:bCs/>
                <w:i/>
                <w:sz w:val="18"/>
                <w:szCs w:val="18"/>
              </w:rPr>
              <w:t>Punto</w:t>
            </w:r>
            <w:r w:rsidRPr="003B37EF">
              <w:rPr>
                <w:rFonts w:ascii="Arial Narrow" w:hAnsi="Arial Narrow"/>
                <w:i/>
                <w:sz w:val="18"/>
                <w:szCs w:val="18"/>
              </w:rPr>
              <w:t xml:space="preserve"> </w:t>
            </w:r>
            <w:r w:rsidRPr="003B37EF">
              <w:rPr>
                <w:rFonts w:ascii="Arial Narrow" w:hAnsi="Arial Narrow"/>
                <w:b/>
                <w:bCs/>
                <w:i/>
                <w:sz w:val="18"/>
                <w:szCs w:val="18"/>
              </w:rPr>
              <w:t>5.1 de la</w:t>
            </w:r>
            <w:r w:rsidRPr="003B37EF">
              <w:rPr>
                <w:rFonts w:ascii="Arial Narrow" w:hAnsi="Arial Narrow"/>
                <w:i/>
                <w:sz w:val="18"/>
                <w:szCs w:val="18"/>
              </w:rPr>
              <w:t xml:space="preserve"> </w:t>
            </w:r>
            <w:r w:rsidRPr="003B37EF">
              <w:rPr>
                <w:rFonts w:ascii="Arial Narrow" w:hAnsi="Arial Narrow"/>
                <w:b/>
                <w:bCs/>
                <w:i/>
                <w:sz w:val="18"/>
                <w:szCs w:val="18"/>
              </w:rPr>
              <w:t>Herramienta</w:t>
            </w:r>
            <w:r w:rsidRPr="003B37EF">
              <w:rPr>
                <w:rFonts w:ascii="Arial Narrow" w:hAnsi="Arial Narrow"/>
                <w:i/>
                <w:sz w:val="18"/>
                <w:szCs w:val="18"/>
              </w:rPr>
              <w:t>)</w:t>
            </w:r>
            <w:r w:rsidRPr="00153DC0">
              <w:rPr>
                <w:rFonts w:ascii="Arial Narrow" w:hAnsi="Arial Narrow"/>
                <w:i/>
                <w:sz w:val="18"/>
                <w:szCs w:val="18"/>
              </w:rPr>
              <w:t>.”</w:t>
            </w:r>
          </w:p>
          <w:p w14:paraId="6E5FC13B" w14:textId="77777777" w:rsidR="006B4CF1" w:rsidRPr="003B37EF" w:rsidRDefault="006B4CF1" w:rsidP="00D31C3F">
            <w:pPr>
              <w:pStyle w:val="Default"/>
              <w:rPr>
                <w:rFonts w:ascii="Arial Narrow" w:hAnsi="Arial Narrow"/>
                <w:i/>
                <w:sz w:val="18"/>
                <w:szCs w:val="18"/>
              </w:rPr>
            </w:pPr>
            <w:r>
              <w:rPr>
                <w:rFonts w:ascii="Arial Narrow" w:hAnsi="Arial Narrow"/>
                <w:i/>
                <w:sz w:val="18"/>
                <w:szCs w:val="18"/>
              </w:rPr>
              <w:t>“N</w:t>
            </w:r>
            <w:r w:rsidRPr="003B37EF">
              <w:rPr>
                <w:rFonts w:ascii="Arial Narrow" w:hAnsi="Arial Narrow"/>
                <w:i/>
                <w:sz w:val="18"/>
                <w:szCs w:val="18"/>
              </w:rPr>
              <w:t xml:space="preserve">o se establece: </w:t>
            </w:r>
          </w:p>
          <w:p w14:paraId="6A84E6EC" w14:textId="77777777" w:rsidR="006B4CF1" w:rsidRPr="003B37EF" w:rsidRDefault="006B4CF1" w:rsidP="00D31C3F">
            <w:pPr>
              <w:pStyle w:val="Default"/>
              <w:spacing w:after="21"/>
              <w:rPr>
                <w:rFonts w:ascii="Arial Narrow" w:hAnsi="Arial Narrow"/>
                <w:i/>
                <w:sz w:val="18"/>
                <w:szCs w:val="18"/>
              </w:rPr>
            </w:pPr>
            <w:r w:rsidRPr="003B37EF">
              <w:rPr>
                <w:rFonts w:ascii="Arial Narrow" w:hAnsi="Arial Narrow"/>
                <w:i/>
                <w:sz w:val="18"/>
                <w:szCs w:val="18"/>
              </w:rPr>
              <w:t xml:space="preserve">a) la aplicación de amortización de forma lineal en los activos intangibles que posee </w:t>
            </w:r>
          </w:p>
          <w:p w14:paraId="079BDA8F" w14:textId="77777777" w:rsidR="006B4CF1" w:rsidRPr="00153DC0" w:rsidRDefault="006B4CF1" w:rsidP="00D31C3F">
            <w:pPr>
              <w:pStyle w:val="Default"/>
              <w:rPr>
                <w:rFonts w:ascii="Arial Narrow" w:hAnsi="Arial Narrow"/>
                <w:i/>
                <w:sz w:val="18"/>
                <w:szCs w:val="18"/>
              </w:rPr>
            </w:pPr>
            <w:r w:rsidRPr="003B37EF">
              <w:rPr>
                <w:rFonts w:ascii="Arial Narrow" w:hAnsi="Arial Narrow"/>
                <w:i/>
                <w:sz w:val="18"/>
                <w:szCs w:val="18"/>
              </w:rPr>
              <w:t>b) análisis para determinar la vida útil de todos los activos intangibles (</w:t>
            </w:r>
            <w:r w:rsidRPr="00CA660E">
              <w:rPr>
                <w:rFonts w:ascii="Arial Narrow" w:hAnsi="Arial Narrow"/>
                <w:b/>
                <w:bCs/>
                <w:i/>
                <w:sz w:val="18"/>
                <w:szCs w:val="18"/>
              </w:rPr>
              <w:t>Punto 5.3 de la</w:t>
            </w:r>
            <w:r w:rsidRPr="003B37EF">
              <w:rPr>
                <w:rFonts w:ascii="Arial Narrow" w:hAnsi="Arial Narrow"/>
                <w:i/>
                <w:sz w:val="18"/>
                <w:szCs w:val="18"/>
              </w:rPr>
              <w:t xml:space="preserve"> </w:t>
            </w:r>
            <w:r w:rsidRPr="003B37EF">
              <w:rPr>
                <w:rFonts w:ascii="Arial Narrow" w:hAnsi="Arial Narrow"/>
                <w:b/>
                <w:bCs/>
                <w:i/>
                <w:sz w:val="18"/>
                <w:szCs w:val="18"/>
              </w:rPr>
              <w:t>Herramienta</w:t>
            </w:r>
            <w:r w:rsidRPr="003B37EF">
              <w:rPr>
                <w:rFonts w:ascii="Arial Narrow" w:hAnsi="Arial Narrow"/>
                <w:i/>
                <w:sz w:val="18"/>
                <w:szCs w:val="18"/>
              </w:rPr>
              <w:t>)</w:t>
            </w:r>
            <w:r>
              <w:rPr>
                <w:rFonts w:ascii="Arial Narrow" w:hAnsi="Arial Narrow"/>
                <w:i/>
                <w:sz w:val="18"/>
                <w:szCs w:val="18"/>
              </w:rPr>
              <w:t>.”</w:t>
            </w:r>
          </w:p>
        </w:tc>
        <w:tc>
          <w:tcPr>
            <w:tcW w:w="1843" w:type="dxa"/>
            <w:tcBorders>
              <w:left w:val="single" w:sz="12" w:space="0" w:color="auto"/>
              <w:right w:val="single" w:sz="12" w:space="0" w:color="auto"/>
            </w:tcBorders>
          </w:tcPr>
          <w:p w14:paraId="011C45DE"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34B105AE"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w:t>
            </w:r>
            <w:r w:rsidRPr="00153DC0">
              <w:rPr>
                <w:rFonts w:ascii="Arial Narrow" w:hAnsi="Arial Narrow" w:cs="Nirmala UI Semilight"/>
                <w:sz w:val="18"/>
                <w:szCs w:val="18"/>
              </w:rPr>
              <w:t xml:space="preserve">e le está dando seguimiento </w:t>
            </w:r>
            <w:r>
              <w:rPr>
                <w:rFonts w:ascii="Arial Narrow" w:hAnsi="Arial Narrow" w:cs="Nirmala UI Semilight"/>
                <w:sz w:val="18"/>
                <w:szCs w:val="18"/>
              </w:rPr>
              <w:t xml:space="preserve">y coordinando con el Departamento de TI sobre el levantamiento del inventario de software y licencias que posee la Municipalidad. Al 30 de setiembre de 2023 se </w:t>
            </w:r>
            <w:r w:rsidRPr="00153DC0">
              <w:rPr>
                <w:rFonts w:ascii="Arial Narrow" w:hAnsi="Arial Narrow" w:cs="Nirmala UI Semilight"/>
                <w:sz w:val="18"/>
                <w:szCs w:val="18"/>
              </w:rPr>
              <w:t>tienen registrados</w:t>
            </w:r>
            <w:r>
              <w:rPr>
                <w:rFonts w:ascii="Arial Narrow" w:hAnsi="Arial Narrow" w:cs="Nirmala UI Semilight"/>
                <w:sz w:val="18"/>
                <w:szCs w:val="18"/>
              </w:rPr>
              <w:t xml:space="preserve"> varios activos en lo EEFF,</w:t>
            </w:r>
            <w:r w:rsidRPr="00153DC0">
              <w:rPr>
                <w:rFonts w:ascii="Arial Narrow" w:hAnsi="Arial Narrow" w:cs="Nirmala UI Semilight"/>
                <w:sz w:val="18"/>
                <w:szCs w:val="18"/>
              </w:rPr>
              <w:t xml:space="preserve"> </w:t>
            </w:r>
            <w:r>
              <w:rPr>
                <w:rFonts w:ascii="Arial Narrow" w:hAnsi="Arial Narrow" w:cs="Nirmala UI Semilight"/>
                <w:sz w:val="18"/>
                <w:szCs w:val="18"/>
              </w:rPr>
              <w:t>los activos intangibles adquiridos recientemente.</w:t>
            </w:r>
          </w:p>
          <w:p w14:paraId="0633A840"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 xml:space="preserve">Se está trabajando en el establecimiento de las depreciaciones, vida útil de los activos intangibles. </w:t>
            </w:r>
          </w:p>
        </w:tc>
      </w:tr>
      <w:tr w:rsidR="006B4CF1" w:rsidRPr="00450F76" w14:paraId="1BBDA6B1" w14:textId="77777777" w:rsidTr="00D31C3F">
        <w:tc>
          <w:tcPr>
            <w:tcW w:w="4521" w:type="dxa"/>
            <w:tcBorders>
              <w:left w:val="single" w:sz="12" w:space="0" w:color="auto"/>
              <w:right w:val="single" w:sz="12" w:space="0" w:color="auto"/>
            </w:tcBorders>
          </w:tcPr>
          <w:p w14:paraId="1C263C0D"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sz w:val="18"/>
                <w:szCs w:val="18"/>
              </w:rPr>
              <w:t xml:space="preserve">“En cuanto a la implementación de la NICSP 12 Inventarios, la institución no dispone de un mecanismo de control para la administración del inventario, que incluya: </w:t>
            </w:r>
          </w:p>
          <w:p w14:paraId="01DA6D12"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a) detalle de actividades para el registro contable </w:t>
            </w:r>
          </w:p>
          <w:p w14:paraId="3396F90F"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b) actualización periódica de existencias </w:t>
            </w:r>
          </w:p>
          <w:p w14:paraId="41DD8869"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c) recuento de inventario o tomas físicas de forma periódica </w:t>
            </w:r>
          </w:p>
          <w:p w14:paraId="6AC6EFB5" w14:textId="77777777" w:rsidR="006B4CF1" w:rsidRPr="00153DC0" w:rsidRDefault="006B4CF1" w:rsidP="00D31C3F">
            <w:pPr>
              <w:pStyle w:val="Default"/>
              <w:jc w:val="both"/>
              <w:rPr>
                <w:rFonts w:ascii="Arial Narrow" w:hAnsi="Arial Narrow"/>
                <w:i/>
                <w:iCs/>
                <w:sz w:val="18"/>
                <w:szCs w:val="18"/>
              </w:rPr>
            </w:pPr>
            <w:r w:rsidRPr="00153DC0">
              <w:rPr>
                <w:rFonts w:ascii="Arial Narrow" w:hAnsi="Arial Narrow"/>
                <w:i/>
                <w:iCs/>
                <w:sz w:val="18"/>
                <w:szCs w:val="18"/>
              </w:rPr>
              <w:t>d) actividades para identificar y registrar el posible deterioro de los inventarios</w:t>
            </w:r>
          </w:p>
          <w:p w14:paraId="6CE6E6E4"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e) el cálculo del costo de los inventarios utilizando el método PEPS </w:t>
            </w:r>
          </w:p>
          <w:p w14:paraId="7134A7A5"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b/>
                <w:bCs/>
                <w:i/>
                <w:sz w:val="18"/>
                <w:szCs w:val="18"/>
              </w:rPr>
              <w:t>(Punto 9.1 de la Herramienta).”</w:t>
            </w:r>
          </w:p>
        </w:tc>
        <w:tc>
          <w:tcPr>
            <w:tcW w:w="1843" w:type="dxa"/>
            <w:tcBorders>
              <w:left w:val="single" w:sz="12" w:space="0" w:color="auto"/>
              <w:right w:val="single" w:sz="12" w:space="0" w:color="auto"/>
            </w:tcBorders>
          </w:tcPr>
          <w:p w14:paraId="0C1057A9"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9FFA577"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L</w:t>
            </w:r>
            <w:r w:rsidRPr="00153DC0">
              <w:rPr>
                <w:rFonts w:ascii="Arial Narrow" w:hAnsi="Arial Narrow" w:cs="Nirmala UI Semilight"/>
                <w:sz w:val="18"/>
                <w:szCs w:val="18"/>
              </w:rPr>
              <w:t xml:space="preserve">as Entradas y Salidas de Inventarios </w:t>
            </w:r>
            <w:r>
              <w:rPr>
                <w:rFonts w:ascii="Arial Narrow" w:hAnsi="Arial Narrow" w:cs="Nirmala UI Semilight"/>
                <w:sz w:val="18"/>
                <w:szCs w:val="18"/>
              </w:rPr>
              <w:t xml:space="preserve">no se registran </w:t>
            </w:r>
            <w:r w:rsidRPr="00153DC0">
              <w:rPr>
                <w:rFonts w:ascii="Arial Narrow" w:hAnsi="Arial Narrow" w:cs="Nirmala UI Semilight"/>
                <w:sz w:val="18"/>
                <w:szCs w:val="18"/>
              </w:rPr>
              <w:t>en tiempo real</w:t>
            </w:r>
            <w:r>
              <w:rPr>
                <w:rFonts w:ascii="Arial Narrow" w:hAnsi="Arial Narrow" w:cs="Nirmala UI Semilight"/>
                <w:sz w:val="18"/>
                <w:szCs w:val="18"/>
              </w:rPr>
              <w:t>, la</w:t>
            </w:r>
            <w:r w:rsidRPr="00153DC0">
              <w:rPr>
                <w:rFonts w:ascii="Arial Narrow" w:hAnsi="Arial Narrow" w:cs="Nirmala UI Semilight"/>
                <w:sz w:val="18"/>
                <w:szCs w:val="18"/>
              </w:rPr>
              <w:t xml:space="preserve"> actualización de las existencias </w:t>
            </w:r>
            <w:r>
              <w:rPr>
                <w:rFonts w:ascii="Arial Narrow" w:hAnsi="Arial Narrow" w:cs="Nirmala UI Semilight"/>
                <w:sz w:val="18"/>
                <w:szCs w:val="18"/>
              </w:rPr>
              <w:t xml:space="preserve">en bodega y se efectúa </w:t>
            </w:r>
            <w:r w:rsidRPr="00153DC0">
              <w:rPr>
                <w:rFonts w:ascii="Arial Narrow" w:hAnsi="Arial Narrow" w:cs="Nirmala UI Semilight"/>
                <w:sz w:val="18"/>
                <w:szCs w:val="18"/>
              </w:rPr>
              <w:t xml:space="preserve">con base </w:t>
            </w:r>
            <w:r>
              <w:rPr>
                <w:rFonts w:ascii="Arial Narrow" w:hAnsi="Arial Narrow" w:cs="Nirmala UI Semilight"/>
                <w:sz w:val="18"/>
                <w:szCs w:val="18"/>
              </w:rPr>
              <w:t>en</w:t>
            </w:r>
            <w:r w:rsidRPr="00153DC0">
              <w:rPr>
                <w:rFonts w:ascii="Arial Narrow" w:hAnsi="Arial Narrow" w:cs="Nirmala UI Semilight"/>
                <w:sz w:val="18"/>
                <w:szCs w:val="18"/>
              </w:rPr>
              <w:t xml:space="preserve"> la información </w:t>
            </w:r>
            <w:r>
              <w:rPr>
                <w:rFonts w:ascii="Arial Narrow" w:hAnsi="Arial Narrow" w:cs="Nirmala UI Semilight"/>
                <w:sz w:val="18"/>
                <w:szCs w:val="18"/>
              </w:rPr>
              <w:t>que remiten al cierre de cada mes,</w:t>
            </w:r>
            <w:r w:rsidRPr="00153DC0">
              <w:rPr>
                <w:rFonts w:ascii="Arial Narrow" w:hAnsi="Arial Narrow" w:cs="Nirmala UI Semilight"/>
                <w:sz w:val="18"/>
                <w:szCs w:val="18"/>
              </w:rPr>
              <w:t xml:space="preserve"> </w:t>
            </w:r>
            <w:r>
              <w:rPr>
                <w:rFonts w:ascii="Arial Narrow" w:hAnsi="Arial Narrow" w:cs="Nirmala UI Semilight"/>
                <w:sz w:val="18"/>
                <w:szCs w:val="18"/>
              </w:rPr>
              <w:t>l</w:t>
            </w:r>
            <w:r w:rsidRPr="00153DC0">
              <w:rPr>
                <w:rFonts w:ascii="Arial Narrow" w:hAnsi="Arial Narrow" w:cs="Nirmala UI Semilight"/>
                <w:sz w:val="18"/>
                <w:szCs w:val="18"/>
              </w:rPr>
              <w:t>a</w:t>
            </w:r>
            <w:r>
              <w:rPr>
                <w:rFonts w:ascii="Arial Narrow" w:hAnsi="Arial Narrow" w:cs="Nirmala UI Semilight"/>
                <w:sz w:val="18"/>
                <w:szCs w:val="18"/>
              </w:rPr>
              <w:t>s</w:t>
            </w:r>
            <w:r w:rsidRPr="00153DC0">
              <w:rPr>
                <w:rFonts w:ascii="Arial Narrow" w:hAnsi="Arial Narrow" w:cs="Nirmala UI Semilight"/>
                <w:sz w:val="18"/>
                <w:szCs w:val="18"/>
              </w:rPr>
              <w:t xml:space="preserve"> unidad</w:t>
            </w:r>
            <w:r>
              <w:rPr>
                <w:rFonts w:ascii="Arial Narrow" w:hAnsi="Arial Narrow" w:cs="Nirmala UI Semilight"/>
                <w:sz w:val="18"/>
                <w:szCs w:val="18"/>
              </w:rPr>
              <w:t>es</w:t>
            </w:r>
            <w:r w:rsidRPr="00153DC0">
              <w:rPr>
                <w:rFonts w:ascii="Arial Narrow" w:hAnsi="Arial Narrow" w:cs="Nirmala UI Semilight"/>
                <w:sz w:val="18"/>
                <w:szCs w:val="18"/>
              </w:rPr>
              <w:t xml:space="preserve"> de registro primario que </w:t>
            </w:r>
            <w:r>
              <w:rPr>
                <w:rFonts w:ascii="Arial Narrow" w:hAnsi="Arial Narrow" w:cs="Nirmala UI Semilight"/>
                <w:sz w:val="18"/>
                <w:szCs w:val="18"/>
              </w:rPr>
              <w:t>man</w:t>
            </w:r>
            <w:r w:rsidRPr="00153DC0">
              <w:rPr>
                <w:rFonts w:ascii="Arial Narrow" w:hAnsi="Arial Narrow" w:cs="Nirmala UI Semilight"/>
                <w:sz w:val="18"/>
                <w:szCs w:val="18"/>
              </w:rPr>
              <w:t>tiene existencia de materiales y suministros.</w:t>
            </w:r>
            <w:r>
              <w:rPr>
                <w:rFonts w:ascii="Arial Narrow" w:hAnsi="Arial Narrow" w:cs="Nirmala UI Semilight"/>
                <w:sz w:val="18"/>
                <w:szCs w:val="18"/>
              </w:rPr>
              <w:t xml:space="preserve"> Cabe señalar que e</w:t>
            </w:r>
            <w:r w:rsidRPr="00153DC0">
              <w:rPr>
                <w:rFonts w:ascii="Arial Narrow" w:hAnsi="Arial Narrow" w:cs="Nirmala UI Semilight"/>
                <w:sz w:val="18"/>
                <w:szCs w:val="18"/>
              </w:rPr>
              <w:t xml:space="preserve">stá en proceso de </w:t>
            </w:r>
            <w:r>
              <w:rPr>
                <w:rFonts w:ascii="Arial Narrow" w:hAnsi="Arial Narrow" w:cs="Nirmala UI Semilight"/>
                <w:sz w:val="18"/>
                <w:szCs w:val="18"/>
              </w:rPr>
              <w:t xml:space="preserve">desarrollo el módulo de inventario del </w:t>
            </w:r>
            <w:r w:rsidRPr="00153DC0">
              <w:rPr>
                <w:rFonts w:ascii="Arial Narrow" w:hAnsi="Arial Narrow" w:cs="Nirmala UI Semilight"/>
                <w:sz w:val="18"/>
                <w:szCs w:val="18"/>
              </w:rPr>
              <w:t xml:space="preserve">Sistema de </w:t>
            </w:r>
            <w:r>
              <w:rPr>
                <w:rFonts w:ascii="Arial Narrow" w:hAnsi="Arial Narrow" w:cs="Nirmala UI Semilight"/>
                <w:sz w:val="18"/>
                <w:szCs w:val="18"/>
              </w:rPr>
              <w:t>información</w:t>
            </w:r>
            <w:r w:rsidRPr="00153DC0">
              <w:rPr>
                <w:rFonts w:ascii="Arial Narrow" w:hAnsi="Arial Narrow" w:cs="Nirmala UI Semilight"/>
                <w:sz w:val="18"/>
                <w:szCs w:val="18"/>
              </w:rPr>
              <w:t xml:space="preserve"> </w:t>
            </w:r>
            <w:r>
              <w:rPr>
                <w:rFonts w:ascii="Arial Narrow" w:hAnsi="Arial Narrow" w:cs="Nirmala UI Semilight"/>
                <w:sz w:val="18"/>
                <w:szCs w:val="18"/>
              </w:rPr>
              <w:t>que se adquirió, el cual se espera tener en aplicación en el presente año</w:t>
            </w:r>
            <w:r w:rsidRPr="00153DC0">
              <w:rPr>
                <w:rFonts w:ascii="Arial Narrow" w:hAnsi="Arial Narrow" w:cs="Nirmala UI Semilight"/>
                <w:sz w:val="18"/>
                <w:szCs w:val="18"/>
              </w:rPr>
              <w:t xml:space="preserve"> </w:t>
            </w:r>
          </w:p>
          <w:p w14:paraId="0F7BB37B"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 xml:space="preserve">En el mes de mayo </w:t>
            </w:r>
            <w:r>
              <w:rPr>
                <w:rFonts w:ascii="Arial Narrow" w:hAnsi="Arial Narrow" w:cs="Nirmala UI Semilight"/>
                <w:sz w:val="18"/>
                <w:szCs w:val="18"/>
              </w:rPr>
              <w:t xml:space="preserve">2023, </w:t>
            </w:r>
            <w:r w:rsidRPr="00153DC0">
              <w:rPr>
                <w:rFonts w:ascii="Arial Narrow" w:hAnsi="Arial Narrow" w:cs="Nirmala UI Semilight"/>
                <w:sz w:val="18"/>
                <w:szCs w:val="18"/>
              </w:rPr>
              <w:t xml:space="preserve">se </w:t>
            </w:r>
            <w:r>
              <w:rPr>
                <w:rFonts w:ascii="Arial Narrow" w:hAnsi="Arial Narrow" w:cs="Nirmala UI Semilight"/>
                <w:sz w:val="18"/>
                <w:szCs w:val="18"/>
              </w:rPr>
              <w:t xml:space="preserve">reconocieron los bienes </w:t>
            </w:r>
            <w:r w:rsidRPr="00153DC0">
              <w:rPr>
                <w:rFonts w:ascii="Arial Narrow" w:hAnsi="Arial Narrow" w:cs="Nirmala UI Semilight"/>
                <w:sz w:val="18"/>
                <w:szCs w:val="18"/>
              </w:rPr>
              <w:t xml:space="preserve">en Inventarios en Bodega de la UTGV, </w:t>
            </w:r>
            <w:r>
              <w:rPr>
                <w:rFonts w:ascii="Arial Narrow" w:hAnsi="Arial Narrow" w:cs="Nirmala UI Semilight"/>
                <w:sz w:val="18"/>
                <w:szCs w:val="18"/>
              </w:rPr>
              <w:t xml:space="preserve">con base en la </w:t>
            </w:r>
            <w:r w:rsidRPr="00153DC0">
              <w:rPr>
                <w:rFonts w:ascii="Arial Narrow" w:hAnsi="Arial Narrow" w:cs="Nirmala UI Semilight"/>
                <w:sz w:val="18"/>
                <w:szCs w:val="18"/>
              </w:rPr>
              <w:t xml:space="preserve">información </w:t>
            </w:r>
            <w:r>
              <w:rPr>
                <w:rFonts w:ascii="Arial Narrow" w:hAnsi="Arial Narrow" w:cs="Nirmala UI Semilight"/>
                <w:sz w:val="18"/>
                <w:szCs w:val="18"/>
              </w:rPr>
              <w:t>suministrada</w:t>
            </w:r>
            <w:r w:rsidRPr="00153DC0">
              <w:rPr>
                <w:rFonts w:ascii="Arial Narrow" w:hAnsi="Arial Narrow" w:cs="Nirmala UI Semilight"/>
                <w:sz w:val="18"/>
                <w:szCs w:val="18"/>
              </w:rPr>
              <w:t xml:space="preserve"> mediante Oficio GV-MBA-303-2023.</w:t>
            </w:r>
          </w:p>
          <w:p w14:paraId="17A122B8"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Se encuentra en trámite de publicación Reglamento de Uso y Funcionamiento de la Bodega del Municipalidad de Buenos Aires, el cual fue remitido en la Alcaldía Municipal para el trámite pendiente mediante Oficio CMBA-12-2023.Dicho Reglamento fue elaborado en sesiones de trabajo de la Comisión de Implementación de NICSP.</w:t>
            </w:r>
          </w:p>
        </w:tc>
      </w:tr>
      <w:tr w:rsidR="006B4CF1" w:rsidRPr="00CA660E" w14:paraId="0A693026" w14:textId="77777777" w:rsidTr="00D31C3F">
        <w:tc>
          <w:tcPr>
            <w:tcW w:w="4521" w:type="dxa"/>
            <w:tcBorders>
              <w:left w:val="single" w:sz="12" w:space="0" w:color="auto"/>
              <w:right w:val="single" w:sz="12" w:space="0" w:color="auto"/>
            </w:tcBorders>
          </w:tcPr>
          <w:p w14:paraId="55B09078" w14:textId="77777777" w:rsidR="006B4CF1" w:rsidRPr="00CA660E" w:rsidRDefault="006B4CF1" w:rsidP="00D31C3F">
            <w:pPr>
              <w:pStyle w:val="Default"/>
              <w:jc w:val="both"/>
              <w:rPr>
                <w:rFonts w:ascii="Arial Narrow" w:hAnsi="Arial Narrow"/>
                <w:i/>
                <w:iCs/>
                <w:sz w:val="18"/>
                <w:szCs w:val="18"/>
              </w:rPr>
            </w:pPr>
            <w:r>
              <w:rPr>
                <w:rFonts w:ascii="Arial Narrow" w:hAnsi="Arial Narrow"/>
                <w:i/>
                <w:iCs/>
                <w:sz w:val="18"/>
                <w:szCs w:val="18"/>
              </w:rPr>
              <w:t>“N</w:t>
            </w:r>
            <w:r w:rsidRPr="00CA660E">
              <w:rPr>
                <w:rFonts w:ascii="Arial Narrow" w:hAnsi="Arial Narrow"/>
                <w:i/>
                <w:iCs/>
                <w:sz w:val="18"/>
                <w:szCs w:val="18"/>
              </w:rPr>
              <w:t xml:space="preserve">o se ha diseñado un plan de acción que tenga implícito la generación de las políticas o procedimientos pertinentes para la determinación del deterioro para los activos generadores o no generadores de efectivo, de manera que se cumpla con los requerimientos de la NICSP 21 o la NICSP 26, que contenga como mínimo: </w:t>
            </w:r>
          </w:p>
          <w:p w14:paraId="71A31FF6"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a) Aspectos a considerar para determinar el deterioro </w:t>
            </w:r>
          </w:p>
          <w:p w14:paraId="1A0E0E71"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b) Periodicidad de la evaluación </w:t>
            </w:r>
          </w:p>
          <w:p w14:paraId="284CB216"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c) Responsable de realizar la evaluación </w:t>
            </w:r>
          </w:p>
          <w:p w14:paraId="2158AFD7"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d) Pasos a seguir si se determina la existencia de deterioro </w:t>
            </w:r>
          </w:p>
          <w:p w14:paraId="625E8745"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e) Recopilación de información para el registro y revelación en notas </w:t>
            </w:r>
          </w:p>
          <w:p w14:paraId="5F785CCC"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lastRenderedPageBreak/>
              <w:t>(</w:t>
            </w:r>
            <w:r w:rsidRPr="00CA660E">
              <w:rPr>
                <w:rFonts w:ascii="Arial Narrow" w:hAnsi="Arial Narrow"/>
                <w:b/>
                <w:bCs/>
                <w:i/>
                <w:iCs/>
                <w:sz w:val="18"/>
                <w:szCs w:val="18"/>
              </w:rPr>
              <w:t>Punto 6.2 de la</w:t>
            </w:r>
            <w:r w:rsidRPr="00CA660E">
              <w:rPr>
                <w:rFonts w:ascii="Arial Narrow" w:hAnsi="Arial Narrow"/>
                <w:i/>
                <w:iCs/>
                <w:sz w:val="18"/>
                <w:szCs w:val="18"/>
              </w:rPr>
              <w:t xml:space="preserve"> </w:t>
            </w:r>
            <w:r w:rsidRPr="00CA660E">
              <w:rPr>
                <w:rFonts w:ascii="Arial Narrow" w:hAnsi="Arial Narrow"/>
                <w:b/>
                <w:bCs/>
                <w:i/>
                <w:iCs/>
                <w:sz w:val="18"/>
                <w:szCs w:val="18"/>
              </w:rPr>
              <w:t>Herramienta</w:t>
            </w:r>
            <w:r w:rsidRPr="00CA660E">
              <w:rPr>
                <w:rFonts w:ascii="Arial Narrow" w:hAnsi="Arial Narrow"/>
                <w:i/>
                <w:iCs/>
                <w:sz w:val="18"/>
                <w:szCs w:val="18"/>
              </w:rPr>
              <w:t>).</w:t>
            </w:r>
            <w:r>
              <w:rPr>
                <w:rFonts w:ascii="Arial Narrow" w:hAnsi="Arial Narrow"/>
                <w:i/>
                <w:iCs/>
                <w:sz w:val="18"/>
                <w:szCs w:val="18"/>
              </w:rPr>
              <w:t>”</w:t>
            </w:r>
          </w:p>
        </w:tc>
        <w:tc>
          <w:tcPr>
            <w:tcW w:w="1843" w:type="dxa"/>
            <w:tcBorders>
              <w:left w:val="single" w:sz="12" w:space="0" w:color="auto"/>
              <w:right w:val="single" w:sz="12" w:space="0" w:color="auto"/>
            </w:tcBorders>
          </w:tcPr>
          <w:p w14:paraId="278CEC2E" w14:textId="77777777" w:rsidR="006B4CF1" w:rsidRDefault="006B4CF1" w:rsidP="00D31C3F">
            <w:pPr>
              <w:jc w:val="center"/>
              <w:rPr>
                <w:sz w:val="18"/>
                <w:szCs w:val="18"/>
                <w:lang w:val="es-CR"/>
              </w:rPr>
            </w:pPr>
            <w:r>
              <w:rPr>
                <w:sz w:val="18"/>
                <w:szCs w:val="18"/>
                <w:lang w:val="es-CR"/>
              </w:rPr>
              <w:lastRenderedPageBreak/>
              <w:t>Alcalde y Concejo</w:t>
            </w:r>
          </w:p>
        </w:tc>
        <w:tc>
          <w:tcPr>
            <w:tcW w:w="2977" w:type="dxa"/>
            <w:tcBorders>
              <w:left w:val="single" w:sz="12" w:space="0" w:color="auto"/>
              <w:right w:val="single" w:sz="12" w:space="0" w:color="auto"/>
            </w:tcBorders>
          </w:tcPr>
          <w:p w14:paraId="644D7408"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Actualmente se está elaborando un procedimiento para estas actividades.</w:t>
            </w:r>
          </w:p>
        </w:tc>
      </w:tr>
      <w:tr w:rsidR="006B4CF1" w:rsidRPr="00CA660E" w14:paraId="14B5542D" w14:textId="77777777" w:rsidTr="00D31C3F">
        <w:tc>
          <w:tcPr>
            <w:tcW w:w="4521" w:type="dxa"/>
            <w:tcBorders>
              <w:left w:val="single" w:sz="12" w:space="0" w:color="auto"/>
              <w:right w:val="single" w:sz="12" w:space="0" w:color="auto"/>
            </w:tcBorders>
          </w:tcPr>
          <w:p w14:paraId="0068E219" w14:textId="77777777" w:rsidR="006B4CF1" w:rsidRDefault="006B4CF1" w:rsidP="00D31C3F">
            <w:pPr>
              <w:pStyle w:val="Default"/>
              <w:jc w:val="both"/>
              <w:rPr>
                <w:rFonts w:ascii="Arial Narrow" w:hAnsi="Arial Narrow"/>
                <w:i/>
                <w:sz w:val="18"/>
                <w:szCs w:val="18"/>
              </w:rPr>
            </w:pPr>
            <w:r>
              <w:rPr>
                <w:rFonts w:ascii="Arial Narrow" w:hAnsi="Arial Narrow"/>
                <w:i/>
                <w:sz w:val="18"/>
                <w:szCs w:val="18"/>
              </w:rPr>
              <w:t>“</w:t>
            </w:r>
            <w:r w:rsidRPr="00CA660E">
              <w:rPr>
                <w:rFonts w:ascii="Arial Narrow" w:hAnsi="Arial Narrow"/>
                <w:i/>
                <w:sz w:val="18"/>
                <w:szCs w:val="18"/>
              </w:rPr>
              <w:t>Por otra parte, la institución no dispone de un mecanismo para realizar el análisis de los contratos de arrendamiento que posee ya sea como arrendador o arrendatario y su clasificación en operativo o financiero (</w:t>
            </w:r>
            <w:r w:rsidRPr="00CA660E">
              <w:rPr>
                <w:rFonts w:ascii="Arial Narrow" w:hAnsi="Arial Narrow"/>
                <w:b/>
                <w:bCs/>
                <w:i/>
                <w:sz w:val="18"/>
                <w:szCs w:val="18"/>
              </w:rPr>
              <w:t>Punto</w:t>
            </w:r>
            <w:r w:rsidRPr="00CA660E">
              <w:rPr>
                <w:rFonts w:ascii="Arial Narrow" w:hAnsi="Arial Narrow"/>
                <w:i/>
                <w:sz w:val="18"/>
                <w:szCs w:val="18"/>
              </w:rPr>
              <w:t xml:space="preserve"> </w:t>
            </w:r>
            <w:r w:rsidRPr="00CA660E">
              <w:rPr>
                <w:rFonts w:ascii="Arial Narrow" w:hAnsi="Arial Narrow"/>
                <w:b/>
                <w:bCs/>
                <w:i/>
                <w:sz w:val="18"/>
                <w:szCs w:val="18"/>
              </w:rPr>
              <w:t>7.1 de la</w:t>
            </w:r>
            <w:r w:rsidRPr="00CA660E">
              <w:rPr>
                <w:rFonts w:ascii="Arial Narrow" w:hAnsi="Arial Narrow"/>
                <w:i/>
                <w:sz w:val="18"/>
                <w:szCs w:val="18"/>
              </w:rPr>
              <w:t xml:space="preserve"> </w:t>
            </w:r>
            <w:r w:rsidRPr="00CA660E">
              <w:rPr>
                <w:rFonts w:ascii="Arial Narrow" w:hAnsi="Arial Narrow"/>
                <w:b/>
                <w:bCs/>
                <w:i/>
                <w:sz w:val="18"/>
                <w:szCs w:val="18"/>
              </w:rPr>
              <w:t>Herramienta</w:t>
            </w:r>
            <w:r w:rsidRPr="00CA660E">
              <w:rPr>
                <w:rFonts w:ascii="Arial Narrow" w:hAnsi="Arial Narrow"/>
                <w:i/>
                <w:sz w:val="18"/>
                <w:szCs w:val="18"/>
              </w:rPr>
              <w:t>).</w:t>
            </w:r>
            <w:r>
              <w:rPr>
                <w:rFonts w:ascii="Arial Narrow" w:hAnsi="Arial Narrow"/>
                <w:i/>
                <w:sz w:val="18"/>
                <w:szCs w:val="18"/>
              </w:rPr>
              <w:t>”</w:t>
            </w:r>
          </w:p>
          <w:p w14:paraId="52B686B6"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“Para el caso de los arrendamientos operativos o financieros, la institución no tiene un plan de acción para efectuar el reconocimiento, clasificación y registro de los arrendamientos, que incluya como mínimo: </w:t>
            </w:r>
          </w:p>
          <w:p w14:paraId="3F5AE5B6"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a) Plazos </w:t>
            </w:r>
          </w:p>
          <w:p w14:paraId="1D2B4711"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b) Actividades a realizar </w:t>
            </w:r>
          </w:p>
          <w:p w14:paraId="205229C0"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c) Responsables definidos para realizar este proceso </w:t>
            </w:r>
          </w:p>
          <w:p w14:paraId="0B1864AC"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b/>
                <w:bCs/>
                <w:i/>
                <w:sz w:val="18"/>
                <w:szCs w:val="18"/>
              </w:rPr>
              <w:t>(Punto 7.2 de la Herramienta).”</w:t>
            </w:r>
          </w:p>
        </w:tc>
        <w:tc>
          <w:tcPr>
            <w:tcW w:w="1843" w:type="dxa"/>
            <w:tcBorders>
              <w:left w:val="single" w:sz="12" w:space="0" w:color="auto"/>
              <w:right w:val="single" w:sz="12" w:space="0" w:color="auto"/>
            </w:tcBorders>
          </w:tcPr>
          <w:p w14:paraId="41DADD9F"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0474ED04"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está trabajando con la unidad responsable para este levantamiento</w:t>
            </w:r>
          </w:p>
        </w:tc>
      </w:tr>
      <w:tr w:rsidR="006B4CF1" w:rsidRPr="00CA660E" w14:paraId="6F3E2983" w14:textId="77777777" w:rsidTr="00D31C3F">
        <w:tc>
          <w:tcPr>
            <w:tcW w:w="4521" w:type="dxa"/>
            <w:tcBorders>
              <w:left w:val="single" w:sz="12" w:space="0" w:color="auto"/>
              <w:right w:val="single" w:sz="12" w:space="0" w:color="auto"/>
            </w:tcBorders>
          </w:tcPr>
          <w:p w14:paraId="0B6AEBC9" w14:textId="77777777" w:rsidR="006B4CF1" w:rsidRPr="00380F24" w:rsidRDefault="006B4CF1" w:rsidP="00D31C3F">
            <w:pPr>
              <w:pStyle w:val="Default"/>
              <w:jc w:val="both"/>
              <w:rPr>
                <w:rFonts w:ascii="Arial Narrow" w:hAnsi="Arial Narrow"/>
                <w:b/>
                <w:bCs/>
                <w:i/>
                <w:sz w:val="18"/>
                <w:szCs w:val="18"/>
              </w:rPr>
            </w:pPr>
            <w:r w:rsidRPr="00380F24">
              <w:rPr>
                <w:rFonts w:ascii="Arial Narrow" w:hAnsi="Arial Narrow"/>
                <w:i/>
                <w:sz w:val="18"/>
                <w:szCs w:val="18"/>
              </w:rPr>
              <w:t xml:space="preserve">En cuanto a la implementación de la NICSP 12 Inventarios, la institución no dispone de un mecanismo de control para la administración del inventario, </w:t>
            </w:r>
            <w:r w:rsidRPr="00380F24">
              <w:rPr>
                <w:rFonts w:ascii="Arial Narrow" w:hAnsi="Arial Narrow"/>
                <w:b/>
                <w:bCs/>
                <w:i/>
                <w:sz w:val="18"/>
                <w:szCs w:val="18"/>
              </w:rPr>
              <w:t>(Punto 9.1 de la Herramienta).</w:t>
            </w:r>
          </w:p>
          <w:p w14:paraId="1FE442A8" w14:textId="77777777" w:rsidR="006B4CF1" w:rsidRDefault="006B4CF1" w:rsidP="00D31C3F">
            <w:pPr>
              <w:pStyle w:val="Default"/>
              <w:jc w:val="both"/>
              <w:rPr>
                <w:rFonts w:ascii="Arial Narrow" w:hAnsi="Arial Narrow"/>
                <w:i/>
                <w:sz w:val="18"/>
                <w:szCs w:val="18"/>
              </w:rPr>
            </w:pPr>
            <w:r w:rsidRPr="00380F24">
              <w:rPr>
                <w:rFonts w:ascii="Arial Narrow" w:hAnsi="Arial Narrow"/>
                <w:i/>
                <w:sz w:val="18"/>
                <w:szCs w:val="18"/>
              </w:rPr>
              <w:t>Además, no se cuenta con un plan de acción para identificar y registrar los inventarios que incluya como mínimo plazos, actividades a realizar y responsables definidos</w:t>
            </w:r>
            <w:r>
              <w:rPr>
                <w:sz w:val="23"/>
                <w:szCs w:val="23"/>
              </w:rPr>
              <w:t xml:space="preserve"> </w:t>
            </w:r>
            <w:r w:rsidRPr="00380F24">
              <w:rPr>
                <w:rFonts w:ascii="Arial Narrow" w:hAnsi="Arial Narrow"/>
                <w:b/>
                <w:bCs/>
                <w:i/>
                <w:sz w:val="18"/>
                <w:szCs w:val="18"/>
              </w:rPr>
              <w:t>(Punto 9.2 de la Herramienta).</w:t>
            </w:r>
          </w:p>
        </w:tc>
        <w:tc>
          <w:tcPr>
            <w:tcW w:w="1843" w:type="dxa"/>
            <w:tcBorders>
              <w:left w:val="single" w:sz="12" w:space="0" w:color="auto"/>
              <w:right w:val="single" w:sz="12" w:space="0" w:color="auto"/>
            </w:tcBorders>
          </w:tcPr>
          <w:p w14:paraId="12DDE932"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647E58C"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 elaborado un reglamento de administración de inventarios.</w:t>
            </w:r>
          </w:p>
        </w:tc>
      </w:tr>
      <w:tr w:rsidR="006B4CF1" w:rsidRPr="00380F24" w14:paraId="1E741D38" w14:textId="77777777" w:rsidTr="00D31C3F">
        <w:tc>
          <w:tcPr>
            <w:tcW w:w="4521" w:type="dxa"/>
            <w:tcBorders>
              <w:left w:val="single" w:sz="12" w:space="0" w:color="auto"/>
              <w:right w:val="single" w:sz="12" w:space="0" w:color="auto"/>
            </w:tcBorders>
          </w:tcPr>
          <w:p w14:paraId="3ECB77E2" w14:textId="77777777" w:rsidR="006B4CF1" w:rsidRPr="00380F24" w:rsidRDefault="006B4CF1" w:rsidP="00D31C3F">
            <w:pPr>
              <w:pStyle w:val="Default"/>
              <w:jc w:val="both"/>
              <w:rPr>
                <w:rFonts w:ascii="Arial Narrow" w:hAnsi="Arial Narrow"/>
                <w:i/>
                <w:sz w:val="18"/>
                <w:szCs w:val="18"/>
              </w:rPr>
            </w:pPr>
            <w:r w:rsidRPr="00380F24">
              <w:rPr>
                <w:rFonts w:ascii="Arial Narrow" w:hAnsi="Arial Narrow"/>
                <w:i/>
                <w:sz w:val="18"/>
                <w:szCs w:val="18"/>
              </w:rPr>
              <w:t xml:space="preserve">En relación con los activos financieros, que no se cuenta con un mecanismo para revisar si la política para el cálculo del deterioro, se ajusta a la metodología de pérdidas esperadas solicitada por la NICSP 29, considerando el valor presente de los flujos de efectivo futuros estimados y una tasa de </w:t>
            </w:r>
            <w:r w:rsidRPr="00380F24">
              <w:rPr>
                <w:rFonts w:ascii="Arial Narrow" w:hAnsi="Arial Narrow"/>
                <w:b/>
                <w:bCs/>
                <w:i/>
                <w:sz w:val="18"/>
                <w:szCs w:val="18"/>
              </w:rPr>
              <w:t>descuento (Punto 10.2 de la Herramienta).</w:t>
            </w:r>
          </w:p>
        </w:tc>
        <w:tc>
          <w:tcPr>
            <w:tcW w:w="1843" w:type="dxa"/>
            <w:tcBorders>
              <w:left w:val="single" w:sz="12" w:space="0" w:color="auto"/>
              <w:right w:val="single" w:sz="12" w:space="0" w:color="auto"/>
            </w:tcBorders>
          </w:tcPr>
          <w:p w14:paraId="1EC2E528"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35DDF105"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 un política y procedimiento para esta actividad.</w:t>
            </w:r>
          </w:p>
        </w:tc>
      </w:tr>
      <w:tr w:rsidR="006B4CF1" w:rsidRPr="00450F76" w14:paraId="2D95E4BA" w14:textId="77777777" w:rsidTr="00D31C3F">
        <w:tc>
          <w:tcPr>
            <w:tcW w:w="4521" w:type="dxa"/>
            <w:tcBorders>
              <w:left w:val="single" w:sz="12" w:space="0" w:color="auto"/>
              <w:right w:val="single" w:sz="12" w:space="0" w:color="auto"/>
            </w:tcBorders>
          </w:tcPr>
          <w:p w14:paraId="67919CFF"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sz w:val="18"/>
                <w:szCs w:val="18"/>
              </w:rPr>
              <w:t xml:space="preserve">“Por otra parte, la institución no cuenta con mecanismos formalmente establecidos para analizar provisiones, pasivos contingentes y activos </w:t>
            </w:r>
            <w:r w:rsidRPr="00CA4559">
              <w:rPr>
                <w:rFonts w:ascii="Arial Narrow" w:hAnsi="Arial Narrow"/>
                <w:i/>
                <w:sz w:val="18"/>
                <w:szCs w:val="18"/>
              </w:rPr>
              <w:t xml:space="preserve">contingentes </w:t>
            </w:r>
            <w:r w:rsidRPr="00CA4559">
              <w:rPr>
                <w:rFonts w:ascii="Arial Narrow" w:hAnsi="Arial Narrow"/>
                <w:sz w:val="18"/>
                <w:szCs w:val="18"/>
              </w:rPr>
              <w:t>NICSP 19</w:t>
            </w:r>
            <w:r w:rsidRPr="00CA4559">
              <w:rPr>
                <w:rFonts w:ascii="Arial Narrow" w:hAnsi="Arial Narrow"/>
                <w:i/>
                <w:sz w:val="18"/>
                <w:szCs w:val="18"/>
              </w:rPr>
              <w:t xml:space="preserve"> que consideren los siguientes elementos:</w:t>
            </w:r>
            <w:r w:rsidRPr="00153DC0">
              <w:rPr>
                <w:rFonts w:ascii="Arial Narrow" w:hAnsi="Arial Narrow"/>
                <w:i/>
                <w:sz w:val="18"/>
                <w:szCs w:val="18"/>
              </w:rPr>
              <w:t xml:space="preserve"> </w:t>
            </w:r>
          </w:p>
          <w:p w14:paraId="5840D08E"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a) Identificación y reconocimiento de provisiones </w:t>
            </w:r>
          </w:p>
          <w:p w14:paraId="498DC355"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b) El análisis a realizar para ajustar los pasivos y activos contingentes de acuerdo con su evolución. </w:t>
            </w:r>
          </w:p>
          <w:p w14:paraId="5E8B755C" w14:textId="77777777" w:rsidR="006B4CF1" w:rsidRPr="00153DC0" w:rsidRDefault="006B4CF1" w:rsidP="00D31C3F">
            <w:pPr>
              <w:pStyle w:val="Default"/>
              <w:jc w:val="both"/>
              <w:rPr>
                <w:rFonts w:ascii="Arial Narrow" w:hAnsi="Arial Narrow"/>
                <w:i/>
                <w:iCs/>
                <w:sz w:val="18"/>
                <w:szCs w:val="18"/>
              </w:rPr>
            </w:pPr>
            <w:r w:rsidRPr="00153DC0">
              <w:rPr>
                <w:rFonts w:ascii="Arial Narrow" w:hAnsi="Arial Narrow"/>
                <w:i/>
                <w:iCs/>
                <w:sz w:val="18"/>
                <w:szCs w:val="18"/>
              </w:rPr>
              <w:t>c) La periodicidad del análisis</w:t>
            </w:r>
          </w:p>
          <w:p w14:paraId="27223054"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d) El responsable de realizar la evaluación de los pasivos y activos contingentes o de suministrar la información al área contable. </w:t>
            </w:r>
          </w:p>
          <w:p w14:paraId="65A4BB30"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e) El responsable de analizar y ajustar si es necesario las cifras o revelaciones en los estados financieros </w:t>
            </w:r>
          </w:p>
          <w:p w14:paraId="7BAE14DF"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b/>
                <w:bCs/>
                <w:i/>
                <w:sz w:val="18"/>
                <w:szCs w:val="18"/>
              </w:rPr>
              <w:t>(Punto 12.1 de la Herra</w:t>
            </w:r>
            <w:r>
              <w:rPr>
                <w:rFonts w:ascii="Arial Narrow" w:hAnsi="Arial Narrow"/>
                <w:b/>
                <w:bCs/>
                <w:i/>
                <w:sz w:val="18"/>
                <w:szCs w:val="18"/>
              </w:rPr>
              <w:t>m</w:t>
            </w:r>
            <w:r w:rsidRPr="00153DC0">
              <w:rPr>
                <w:rFonts w:ascii="Arial Narrow" w:hAnsi="Arial Narrow"/>
                <w:b/>
                <w:bCs/>
                <w:i/>
                <w:sz w:val="18"/>
                <w:szCs w:val="18"/>
              </w:rPr>
              <w:t>ienta).”</w:t>
            </w:r>
          </w:p>
        </w:tc>
        <w:tc>
          <w:tcPr>
            <w:tcW w:w="1843" w:type="dxa"/>
            <w:tcBorders>
              <w:left w:val="single" w:sz="12" w:space="0" w:color="auto"/>
              <w:right w:val="single" w:sz="12" w:space="0" w:color="auto"/>
            </w:tcBorders>
          </w:tcPr>
          <w:p w14:paraId="6063B98D"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CD250E1" w14:textId="77777777" w:rsidR="006B4CF1"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Con respecto a los pasivos y activos contingentes se recibe información por parte del Departamento de Asesoría Legal al cierre de cada mes</w:t>
            </w:r>
            <w:r>
              <w:rPr>
                <w:rFonts w:ascii="Arial Narrow" w:hAnsi="Arial Narrow" w:cs="Nirmala UI Semilight"/>
                <w:sz w:val="18"/>
                <w:szCs w:val="18"/>
              </w:rPr>
              <w:t xml:space="preserve"> relacionado con los activos y pasivos contingentes,</w:t>
            </w:r>
            <w:r w:rsidRPr="00153DC0">
              <w:rPr>
                <w:rFonts w:ascii="Arial Narrow" w:hAnsi="Arial Narrow" w:cs="Nirmala UI Semilight"/>
                <w:sz w:val="18"/>
                <w:szCs w:val="18"/>
              </w:rPr>
              <w:t xml:space="preserve"> para efectos de </w:t>
            </w:r>
            <w:r>
              <w:rPr>
                <w:rFonts w:ascii="Arial Narrow" w:hAnsi="Arial Narrow" w:cs="Nirmala UI Semilight"/>
                <w:sz w:val="18"/>
                <w:szCs w:val="18"/>
              </w:rPr>
              <w:t>registro de provisiones, pasivos o hacer la revelación</w:t>
            </w:r>
            <w:r w:rsidRPr="00153DC0">
              <w:rPr>
                <w:rFonts w:ascii="Arial Narrow" w:hAnsi="Arial Narrow" w:cs="Nirmala UI Semilight"/>
                <w:sz w:val="18"/>
                <w:szCs w:val="18"/>
              </w:rPr>
              <w:t xml:space="preserve"> en los EEFF</w:t>
            </w:r>
            <w:r>
              <w:rPr>
                <w:rFonts w:ascii="Arial Narrow" w:hAnsi="Arial Narrow" w:cs="Nirmala UI Semilight"/>
                <w:sz w:val="18"/>
                <w:szCs w:val="18"/>
              </w:rPr>
              <w:t>,</w:t>
            </w:r>
            <w:r w:rsidRPr="00153DC0">
              <w:rPr>
                <w:rFonts w:ascii="Arial Narrow" w:hAnsi="Arial Narrow" w:cs="Nirmala UI Semilight"/>
                <w:sz w:val="18"/>
                <w:szCs w:val="18"/>
              </w:rPr>
              <w:t xml:space="preserve"> según </w:t>
            </w:r>
            <w:r>
              <w:rPr>
                <w:rFonts w:ascii="Arial Narrow" w:hAnsi="Arial Narrow" w:cs="Nirmala UI Semilight"/>
                <w:sz w:val="18"/>
                <w:szCs w:val="18"/>
              </w:rPr>
              <w:t>corresponda</w:t>
            </w:r>
            <w:r w:rsidRPr="00153DC0">
              <w:rPr>
                <w:rFonts w:ascii="Arial Narrow" w:hAnsi="Arial Narrow" w:cs="Nirmala UI Semilight"/>
                <w:sz w:val="18"/>
                <w:szCs w:val="18"/>
              </w:rPr>
              <w:t>.</w:t>
            </w:r>
          </w:p>
          <w:p w14:paraId="5B75AED7" w14:textId="77777777" w:rsidR="006B4CF1" w:rsidRDefault="006B4CF1" w:rsidP="00D31C3F">
            <w:pPr>
              <w:pStyle w:val="Default"/>
              <w:jc w:val="both"/>
              <w:rPr>
                <w:rFonts w:ascii="Arial Narrow" w:hAnsi="Arial Narrow" w:cs="Nirmala UI Semilight"/>
                <w:sz w:val="18"/>
                <w:szCs w:val="18"/>
              </w:rPr>
            </w:pPr>
          </w:p>
          <w:p w14:paraId="4CC1458C"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Con respecto a la identificación y reconocimiento de</w:t>
            </w:r>
            <w:r>
              <w:rPr>
                <w:rFonts w:ascii="Arial Narrow" w:hAnsi="Arial Narrow" w:cs="Nirmala UI Semilight"/>
                <w:sz w:val="18"/>
                <w:szCs w:val="18"/>
              </w:rPr>
              <w:t xml:space="preserve"> la</w:t>
            </w:r>
            <w:r w:rsidRPr="00153DC0">
              <w:rPr>
                <w:rFonts w:ascii="Arial Narrow" w:hAnsi="Arial Narrow" w:cs="Nirmala UI Semilight"/>
                <w:sz w:val="18"/>
                <w:szCs w:val="18"/>
              </w:rPr>
              <w:t xml:space="preserve"> provisi</w:t>
            </w:r>
            <w:r>
              <w:rPr>
                <w:rFonts w:ascii="Arial Narrow" w:hAnsi="Arial Narrow" w:cs="Nirmala UI Semilight"/>
                <w:sz w:val="18"/>
                <w:szCs w:val="18"/>
              </w:rPr>
              <w:t>ón</w:t>
            </w:r>
            <w:r w:rsidRPr="00153DC0">
              <w:rPr>
                <w:rFonts w:ascii="Arial Narrow" w:hAnsi="Arial Narrow" w:cs="Nirmala UI Semilight"/>
                <w:sz w:val="18"/>
                <w:szCs w:val="18"/>
              </w:rPr>
              <w:t xml:space="preserve"> de Cesantía</w:t>
            </w:r>
            <w:r>
              <w:rPr>
                <w:rFonts w:ascii="Arial Narrow" w:hAnsi="Arial Narrow" w:cs="Nirmala UI Semilight"/>
                <w:sz w:val="18"/>
                <w:szCs w:val="18"/>
              </w:rPr>
              <w:t xml:space="preserve">, en </w:t>
            </w:r>
            <w:r w:rsidRPr="00153DC0">
              <w:rPr>
                <w:rFonts w:ascii="Arial Narrow" w:hAnsi="Arial Narrow" w:cs="Nirmala UI Semilight"/>
                <w:sz w:val="18"/>
                <w:szCs w:val="18"/>
              </w:rPr>
              <w:t xml:space="preserve">el mes de junio 2023, se realizó el primer registro contable de </w:t>
            </w:r>
            <w:r>
              <w:rPr>
                <w:rFonts w:ascii="Arial Narrow" w:hAnsi="Arial Narrow" w:cs="Nirmala UI Semilight"/>
                <w:sz w:val="18"/>
                <w:szCs w:val="18"/>
              </w:rPr>
              <w:t xml:space="preserve">esta </w:t>
            </w:r>
            <w:r w:rsidRPr="00153DC0">
              <w:rPr>
                <w:rFonts w:ascii="Arial Narrow" w:hAnsi="Arial Narrow" w:cs="Nirmala UI Semilight"/>
                <w:sz w:val="18"/>
                <w:szCs w:val="18"/>
              </w:rPr>
              <w:t xml:space="preserve">provisión, con base </w:t>
            </w:r>
            <w:r>
              <w:rPr>
                <w:rFonts w:ascii="Arial Narrow" w:hAnsi="Arial Narrow" w:cs="Nirmala UI Semilight"/>
                <w:sz w:val="18"/>
                <w:szCs w:val="18"/>
              </w:rPr>
              <w:t>en la</w:t>
            </w:r>
            <w:r w:rsidRPr="00153DC0">
              <w:rPr>
                <w:rFonts w:ascii="Arial Narrow" w:hAnsi="Arial Narrow" w:cs="Nirmala UI Semilight"/>
                <w:sz w:val="18"/>
                <w:szCs w:val="18"/>
              </w:rPr>
              <w:t xml:space="preserve"> información suministrada por el Departamento de RRHH</w:t>
            </w:r>
            <w:r>
              <w:rPr>
                <w:rFonts w:ascii="Arial Narrow" w:hAnsi="Arial Narrow" w:cs="Nirmala UI Semilight"/>
                <w:sz w:val="18"/>
                <w:szCs w:val="18"/>
              </w:rPr>
              <w:t>.</w:t>
            </w:r>
          </w:p>
        </w:tc>
      </w:tr>
      <w:tr w:rsidR="006B4CF1" w:rsidRPr="00380F24" w14:paraId="5EA296A0" w14:textId="77777777" w:rsidTr="00D31C3F">
        <w:tc>
          <w:tcPr>
            <w:tcW w:w="4521" w:type="dxa"/>
            <w:tcBorders>
              <w:left w:val="single" w:sz="12" w:space="0" w:color="auto"/>
              <w:right w:val="single" w:sz="12" w:space="0" w:color="auto"/>
            </w:tcBorders>
          </w:tcPr>
          <w:p w14:paraId="6A747761"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Se determinó que no se dispone de un plan de acción para el reconocimiento de los beneficios a los empleados como un pasivo, que considere plazos, actividades y responsables para los beneficios: </w:t>
            </w:r>
          </w:p>
          <w:p w14:paraId="1114ACD7"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 Aguinaldo </w:t>
            </w:r>
          </w:p>
          <w:p w14:paraId="61377D75"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iii. Contribuciones a la Seguridad Social </w:t>
            </w:r>
          </w:p>
          <w:p w14:paraId="28D4EB0A"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iv. Ausencias retribuidas (vacaciones e incapacidades) </w:t>
            </w:r>
          </w:p>
          <w:p w14:paraId="0B49A9F0" w14:textId="77777777" w:rsidR="006B4CF1" w:rsidRPr="00380F24" w:rsidRDefault="006B4CF1" w:rsidP="00D31C3F">
            <w:pPr>
              <w:pStyle w:val="Default"/>
              <w:jc w:val="both"/>
              <w:rPr>
                <w:rFonts w:ascii="Arial Narrow" w:hAnsi="Arial Narrow"/>
                <w:b/>
                <w:bCs/>
                <w:i/>
                <w:iCs/>
                <w:sz w:val="18"/>
                <w:szCs w:val="18"/>
              </w:rPr>
            </w:pPr>
            <w:r w:rsidRPr="00380F24">
              <w:rPr>
                <w:rFonts w:ascii="Arial Narrow" w:hAnsi="Arial Narrow"/>
                <w:b/>
                <w:bCs/>
                <w:i/>
                <w:iCs/>
                <w:sz w:val="18"/>
                <w:szCs w:val="18"/>
              </w:rPr>
              <w:t>(Punto 13.2 de la Herramienta).</w:t>
            </w:r>
          </w:p>
        </w:tc>
        <w:tc>
          <w:tcPr>
            <w:tcW w:w="1843" w:type="dxa"/>
            <w:tcBorders>
              <w:left w:val="single" w:sz="12" w:space="0" w:color="auto"/>
              <w:right w:val="single" w:sz="12" w:space="0" w:color="auto"/>
            </w:tcBorders>
          </w:tcPr>
          <w:p w14:paraId="240924B8"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0DD27A18"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Ya se está realizando el registro del aguinaldo.</w:t>
            </w:r>
          </w:p>
        </w:tc>
      </w:tr>
      <w:tr w:rsidR="006B4CF1" w:rsidRPr="00450F76" w14:paraId="702430E5" w14:textId="77777777" w:rsidTr="00D31C3F">
        <w:tc>
          <w:tcPr>
            <w:tcW w:w="4521" w:type="dxa"/>
            <w:tcBorders>
              <w:left w:val="single" w:sz="12" w:space="0" w:color="auto"/>
              <w:right w:val="single" w:sz="12" w:space="0" w:color="auto"/>
            </w:tcBorders>
          </w:tcPr>
          <w:p w14:paraId="1E7962E6" w14:textId="77777777" w:rsidR="006B4CF1" w:rsidRPr="00153DC0" w:rsidRDefault="006B4CF1" w:rsidP="00D31C3F">
            <w:pPr>
              <w:pStyle w:val="Default"/>
              <w:rPr>
                <w:rFonts w:ascii="Arial Narrow" w:hAnsi="Arial Narrow"/>
                <w:i/>
                <w:sz w:val="18"/>
                <w:szCs w:val="18"/>
              </w:rPr>
            </w:pPr>
            <w:r w:rsidRPr="00153DC0">
              <w:rPr>
                <w:rFonts w:ascii="Arial Narrow" w:hAnsi="Arial Narrow"/>
                <w:i/>
                <w:sz w:val="18"/>
                <w:szCs w:val="18"/>
              </w:rPr>
              <w:t xml:space="preserve">“En cuanto a la implementación de la NICSP 39 Beneficios a empleados, se determinó que no se dispone de un plan de acción para el reconocimiento de los beneficios a los empleados como un pasivo, que considere plazos, actividades y responsables para los beneficios: </w:t>
            </w:r>
          </w:p>
          <w:p w14:paraId="31D3E52D"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 Aguinaldo </w:t>
            </w:r>
          </w:p>
          <w:p w14:paraId="290BBE19"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iii. Contribuciones a la Seguridad Social </w:t>
            </w:r>
          </w:p>
          <w:p w14:paraId="42889B40"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iv. Ausencias retribuidas (vacaciones e incapacidades) </w:t>
            </w:r>
          </w:p>
          <w:p w14:paraId="0DB8BBBF" w14:textId="77777777" w:rsidR="006B4CF1" w:rsidRPr="00153DC0" w:rsidRDefault="006B4CF1" w:rsidP="00D31C3F">
            <w:pPr>
              <w:pStyle w:val="Default"/>
              <w:rPr>
                <w:rFonts w:ascii="Arial Narrow" w:hAnsi="Arial Narrow"/>
                <w:i/>
                <w:sz w:val="18"/>
                <w:szCs w:val="18"/>
              </w:rPr>
            </w:pPr>
            <w:r w:rsidRPr="00153DC0">
              <w:rPr>
                <w:rFonts w:ascii="Arial Narrow" w:hAnsi="Arial Narrow"/>
                <w:i/>
                <w:sz w:val="18"/>
                <w:szCs w:val="18"/>
              </w:rPr>
              <w:t xml:space="preserve">(Punto 13.2 de la Herramienta). </w:t>
            </w:r>
          </w:p>
          <w:p w14:paraId="03074B88"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i/>
                <w:sz w:val="18"/>
                <w:szCs w:val="18"/>
              </w:rPr>
              <w:t xml:space="preserve">De igual forma, no se dispone de un plan de acción para el registro de la cesantía, el cual corresponde a un plan de </w:t>
            </w:r>
            <w:r w:rsidRPr="00153DC0">
              <w:rPr>
                <w:rFonts w:ascii="Arial Narrow" w:hAnsi="Arial Narrow" w:cs="Nirmala UI Semilight"/>
                <w:sz w:val="18"/>
                <w:szCs w:val="18"/>
              </w:rPr>
              <w:t xml:space="preserve">beneficios definidos, que contempla técnicas actuariales y la incorporación de todos los funcionarios -con plazos, actividades a realizar y responsables </w:t>
            </w:r>
            <w:r w:rsidRPr="00380F24">
              <w:rPr>
                <w:rFonts w:ascii="Arial Narrow" w:hAnsi="Arial Narrow" w:cs="Nirmala UI Semilight"/>
                <w:b/>
                <w:bCs/>
                <w:sz w:val="18"/>
                <w:szCs w:val="18"/>
              </w:rPr>
              <w:t>(Punto 13.4 de la Herramienta).”</w:t>
            </w:r>
          </w:p>
        </w:tc>
        <w:tc>
          <w:tcPr>
            <w:tcW w:w="1843" w:type="dxa"/>
            <w:tcBorders>
              <w:left w:val="single" w:sz="12" w:space="0" w:color="auto"/>
              <w:right w:val="single" w:sz="12" w:space="0" w:color="auto"/>
            </w:tcBorders>
          </w:tcPr>
          <w:p w14:paraId="49E95C46"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1885C84B"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 xml:space="preserve">Respecto al Aguinaldo de acuerdo con información suministrada por el Departamento de RRHH se registra mes a mes el gasto </w:t>
            </w:r>
            <w:r>
              <w:rPr>
                <w:rFonts w:ascii="Arial Narrow" w:hAnsi="Arial Narrow" w:cs="Nirmala UI Semilight"/>
                <w:sz w:val="18"/>
                <w:szCs w:val="18"/>
              </w:rPr>
              <w:t>y el pasivo por este concepto</w:t>
            </w:r>
            <w:r w:rsidRPr="00153DC0">
              <w:rPr>
                <w:rFonts w:ascii="Arial Narrow" w:hAnsi="Arial Narrow" w:cs="Nirmala UI Semilight"/>
                <w:sz w:val="18"/>
                <w:szCs w:val="18"/>
              </w:rPr>
              <w:t xml:space="preserve">. </w:t>
            </w:r>
          </w:p>
          <w:p w14:paraId="5F61AE13" w14:textId="77777777" w:rsidR="006B4CF1" w:rsidRPr="00153DC0" w:rsidRDefault="006B4CF1" w:rsidP="00D31C3F">
            <w:pPr>
              <w:pStyle w:val="Default"/>
              <w:jc w:val="both"/>
              <w:rPr>
                <w:rFonts w:ascii="Arial Narrow" w:hAnsi="Arial Narrow" w:cs="Nirmala UI Semilight"/>
                <w:sz w:val="18"/>
                <w:szCs w:val="18"/>
              </w:rPr>
            </w:pPr>
          </w:p>
          <w:p w14:paraId="415FFE05"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Como se indicó en el punto anterior en junio se realizó el registro de la provisión de cesantía.</w:t>
            </w:r>
          </w:p>
          <w:p w14:paraId="1AA0EDF8" w14:textId="77777777" w:rsidR="006B4CF1" w:rsidRDefault="006B4CF1" w:rsidP="00D31C3F">
            <w:pPr>
              <w:pStyle w:val="Default"/>
              <w:jc w:val="both"/>
              <w:rPr>
                <w:rFonts w:ascii="Arial Narrow" w:hAnsi="Arial Narrow" w:cs="Nirmala UI Semilight"/>
                <w:sz w:val="18"/>
                <w:szCs w:val="18"/>
              </w:rPr>
            </w:pPr>
          </w:p>
          <w:p w14:paraId="2AD60901"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En relación con las contribuciones a la seguridad social y las ausencias retribuidas se están analizando estos temas para realizar las acciones que correspondan.</w:t>
            </w:r>
          </w:p>
        </w:tc>
      </w:tr>
      <w:tr w:rsidR="006B4CF1" w:rsidRPr="00380F24" w14:paraId="504B270B" w14:textId="77777777" w:rsidTr="00D31C3F">
        <w:tc>
          <w:tcPr>
            <w:tcW w:w="4521" w:type="dxa"/>
            <w:tcBorders>
              <w:left w:val="single" w:sz="12" w:space="0" w:color="auto"/>
              <w:right w:val="single" w:sz="12" w:space="0" w:color="auto"/>
            </w:tcBorders>
          </w:tcPr>
          <w:p w14:paraId="3774B09C" w14:textId="77777777" w:rsidR="006B4CF1" w:rsidRPr="00380F24"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lastRenderedPageBreak/>
              <w:t>En relación con los ingresos ordinarios que recibe la institución</w:t>
            </w:r>
            <w:r>
              <w:rPr>
                <w:sz w:val="23"/>
                <w:szCs w:val="23"/>
              </w:rPr>
              <w:t xml:space="preserve"> </w:t>
            </w:r>
            <w:r w:rsidRPr="00380F24">
              <w:rPr>
                <w:rFonts w:ascii="Arial Narrow" w:hAnsi="Arial Narrow" w:cs="Nirmala UI Semilight"/>
                <w:sz w:val="18"/>
                <w:szCs w:val="18"/>
              </w:rPr>
              <w:t>no se dispone de mecanismos para identificarlos y analizarlos, determinar si corresponden a ingresos con o sin contraprestación (</w:t>
            </w:r>
            <w:r w:rsidRPr="00380F24">
              <w:rPr>
                <w:rFonts w:ascii="Arial Narrow" w:hAnsi="Arial Narrow" w:cs="Nirmala UI Semilight"/>
                <w:b/>
                <w:bCs/>
                <w:sz w:val="18"/>
                <w:szCs w:val="18"/>
              </w:rPr>
              <w:t>Punto</w:t>
            </w:r>
            <w:r w:rsidRPr="00380F24">
              <w:rPr>
                <w:rFonts w:ascii="Arial Narrow" w:hAnsi="Arial Narrow" w:cs="Nirmala UI Semilight"/>
                <w:sz w:val="18"/>
                <w:szCs w:val="18"/>
              </w:rPr>
              <w:t xml:space="preserve"> </w:t>
            </w:r>
            <w:r w:rsidRPr="00380F24">
              <w:rPr>
                <w:rFonts w:ascii="Arial Narrow" w:hAnsi="Arial Narrow" w:cs="Nirmala UI Semilight"/>
                <w:b/>
                <w:bCs/>
                <w:sz w:val="18"/>
                <w:szCs w:val="18"/>
              </w:rPr>
              <w:t>14.1 de la</w:t>
            </w:r>
            <w:r w:rsidRPr="00380F24">
              <w:rPr>
                <w:rFonts w:ascii="Arial Narrow" w:hAnsi="Arial Narrow" w:cs="Nirmala UI Semilight"/>
                <w:sz w:val="18"/>
                <w:szCs w:val="18"/>
              </w:rPr>
              <w:t xml:space="preserve"> </w:t>
            </w:r>
            <w:r w:rsidRPr="00380F24">
              <w:rPr>
                <w:rFonts w:ascii="Arial Narrow" w:hAnsi="Arial Narrow" w:cs="Nirmala UI Semilight"/>
                <w:b/>
                <w:bCs/>
                <w:sz w:val="18"/>
                <w:szCs w:val="18"/>
              </w:rPr>
              <w:t>Herramienta</w:t>
            </w:r>
            <w:r w:rsidRPr="00380F24">
              <w:rPr>
                <w:rFonts w:ascii="Arial Narrow" w:hAnsi="Arial Narrow" w:cs="Nirmala UI Semilight"/>
                <w:sz w:val="18"/>
                <w:szCs w:val="18"/>
              </w:rPr>
              <w:t>)</w:t>
            </w:r>
          </w:p>
        </w:tc>
        <w:tc>
          <w:tcPr>
            <w:tcW w:w="1843" w:type="dxa"/>
            <w:tcBorders>
              <w:left w:val="single" w:sz="12" w:space="0" w:color="auto"/>
              <w:right w:val="single" w:sz="12" w:space="0" w:color="auto"/>
            </w:tcBorders>
          </w:tcPr>
          <w:p w14:paraId="12A82E69" w14:textId="77777777" w:rsidR="006B4CF1" w:rsidRPr="002F58B8" w:rsidRDefault="006B4CF1" w:rsidP="00D31C3F">
            <w:pPr>
              <w:jc w:val="center"/>
              <w:rPr>
                <w:sz w:val="18"/>
                <w:szCs w:val="18"/>
                <w:lang w:val="es-CR"/>
              </w:rPr>
            </w:pPr>
            <w:r w:rsidRPr="002F58B8">
              <w:rPr>
                <w:sz w:val="18"/>
                <w:szCs w:val="18"/>
                <w:lang w:val="es-CR"/>
              </w:rPr>
              <w:t>Alcalde y Concejo</w:t>
            </w:r>
          </w:p>
        </w:tc>
        <w:tc>
          <w:tcPr>
            <w:tcW w:w="2977" w:type="dxa"/>
            <w:tcBorders>
              <w:left w:val="single" w:sz="12" w:space="0" w:color="auto"/>
              <w:right w:val="single" w:sz="12" w:space="0" w:color="auto"/>
            </w:tcBorders>
          </w:tcPr>
          <w:p w14:paraId="59092E89"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tienen identificados plenamente los ingresos en ingresos con y sin contraprestación</w:t>
            </w:r>
          </w:p>
        </w:tc>
      </w:tr>
      <w:tr w:rsidR="006B4CF1" w:rsidRPr="002F58B8" w14:paraId="78024B48" w14:textId="77777777" w:rsidTr="00D31C3F">
        <w:tc>
          <w:tcPr>
            <w:tcW w:w="4521" w:type="dxa"/>
            <w:tcBorders>
              <w:left w:val="single" w:sz="12" w:space="0" w:color="auto"/>
              <w:right w:val="single" w:sz="12" w:space="0" w:color="auto"/>
            </w:tcBorders>
          </w:tcPr>
          <w:p w14:paraId="6E25B2B3"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1. Que se mantenga el apoyo hacia la Contabilidad Municipal y la Comisión de NICSP para continuar ejecutando las acciones contenidas en los planes de acción propuestos y en general de todas las acciones que se vinculen con el proceso de implementación de las NICSP en nuestra institución. </w:t>
            </w:r>
          </w:p>
          <w:p w14:paraId="374577D6" w14:textId="77777777" w:rsidR="006B4CF1" w:rsidRPr="002F58B8" w:rsidRDefault="006B4CF1" w:rsidP="00D31C3F">
            <w:pPr>
              <w:pStyle w:val="Default"/>
              <w:jc w:val="both"/>
              <w:rPr>
                <w:rFonts w:ascii="Arial Narrow" w:hAnsi="Arial Narrow" w:cs="Nirmala UI Semilight"/>
                <w:sz w:val="18"/>
                <w:szCs w:val="18"/>
              </w:rPr>
            </w:pPr>
          </w:p>
          <w:p w14:paraId="7F131B7D"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2. Reiterar a las Unidades Primarias de Registro, la necesidad de que realicen las acciones que les correspondan dentro de los plazos establecidos en los planes de acción, con el fin de contar con la información para su análisis y procesamiento de forma oportuna. </w:t>
            </w:r>
          </w:p>
          <w:p w14:paraId="1B1286F2" w14:textId="77777777" w:rsidR="006B4CF1" w:rsidRPr="002F58B8" w:rsidRDefault="006B4CF1" w:rsidP="00D31C3F">
            <w:pPr>
              <w:pStyle w:val="Default"/>
              <w:jc w:val="both"/>
              <w:rPr>
                <w:rFonts w:ascii="Arial Narrow" w:hAnsi="Arial Narrow" w:cs="Nirmala UI Semilight"/>
                <w:sz w:val="18"/>
                <w:szCs w:val="18"/>
              </w:rPr>
            </w:pPr>
          </w:p>
          <w:p w14:paraId="30CFA132"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3. Realizar al I trimestre del año 2022 una revisión sobre las sugerencias apuntadas en esta asesoría, con el propósito de determinar el cumplimiento o avance de las situaciones señaladas en cada ítem y que recaen en la implementación de las NICSP. </w:t>
            </w:r>
          </w:p>
          <w:p w14:paraId="2867C63E"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 </w:t>
            </w:r>
          </w:p>
        </w:tc>
        <w:tc>
          <w:tcPr>
            <w:tcW w:w="1843" w:type="dxa"/>
            <w:tcBorders>
              <w:left w:val="single" w:sz="12" w:space="0" w:color="auto"/>
              <w:right w:val="single" w:sz="12" w:space="0" w:color="auto"/>
            </w:tcBorders>
          </w:tcPr>
          <w:p w14:paraId="302D1283" w14:textId="77777777" w:rsidR="006B4CF1" w:rsidRDefault="006B4CF1" w:rsidP="00D31C3F">
            <w:pPr>
              <w:jc w:val="center"/>
              <w:rPr>
                <w:sz w:val="18"/>
                <w:szCs w:val="18"/>
                <w:lang w:val="es-CR"/>
              </w:rPr>
            </w:pPr>
            <w:r w:rsidRPr="002F58B8">
              <w:rPr>
                <w:sz w:val="18"/>
                <w:szCs w:val="18"/>
                <w:lang w:val="es-CR"/>
              </w:rPr>
              <w:t>Alcalde y Concejo</w:t>
            </w:r>
          </w:p>
        </w:tc>
        <w:tc>
          <w:tcPr>
            <w:tcW w:w="2977" w:type="dxa"/>
            <w:tcBorders>
              <w:left w:val="single" w:sz="12" w:space="0" w:color="auto"/>
              <w:right w:val="single" w:sz="12" w:space="0" w:color="auto"/>
            </w:tcBorders>
          </w:tcPr>
          <w:p w14:paraId="4C2C0B33"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Tanto el Concejo como el Alcalde le están dando apoyo al proceso de implementación.</w:t>
            </w:r>
          </w:p>
          <w:p w14:paraId="50B674AD" w14:textId="77777777" w:rsidR="006B4CF1" w:rsidRDefault="006B4CF1" w:rsidP="00D31C3F">
            <w:pPr>
              <w:pStyle w:val="Default"/>
              <w:jc w:val="both"/>
              <w:rPr>
                <w:rFonts w:ascii="Arial Narrow" w:hAnsi="Arial Narrow" w:cs="Nirmala UI Semilight"/>
                <w:sz w:val="18"/>
                <w:szCs w:val="18"/>
              </w:rPr>
            </w:pPr>
          </w:p>
          <w:p w14:paraId="02A6DFD3" w14:textId="77777777" w:rsidR="006B4CF1" w:rsidRDefault="006B4CF1" w:rsidP="00D31C3F">
            <w:pPr>
              <w:pStyle w:val="Default"/>
              <w:jc w:val="both"/>
              <w:rPr>
                <w:rFonts w:ascii="Arial Narrow" w:hAnsi="Arial Narrow" w:cs="Nirmala UI Semilight"/>
                <w:sz w:val="18"/>
                <w:szCs w:val="18"/>
              </w:rPr>
            </w:pPr>
          </w:p>
          <w:p w14:paraId="56E5665C" w14:textId="77777777" w:rsidR="006B4CF1" w:rsidRDefault="006B4CF1" w:rsidP="00D31C3F">
            <w:pPr>
              <w:pStyle w:val="Default"/>
              <w:jc w:val="both"/>
              <w:rPr>
                <w:rFonts w:ascii="Arial Narrow" w:hAnsi="Arial Narrow" w:cs="Nirmala UI Semilight"/>
                <w:sz w:val="18"/>
                <w:szCs w:val="18"/>
              </w:rPr>
            </w:pPr>
          </w:p>
          <w:p w14:paraId="3994C6EB"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La comisión está conformada por los diferentes titulares subordinados, quienes tienen pleno conocimiento de la importancia de brindar todo el apoyo al proceso de implementación.</w:t>
            </w:r>
          </w:p>
          <w:p w14:paraId="1B9FFAA4" w14:textId="77777777" w:rsidR="006B4CF1" w:rsidRDefault="006B4CF1" w:rsidP="00D31C3F">
            <w:pPr>
              <w:pStyle w:val="Default"/>
              <w:jc w:val="both"/>
              <w:rPr>
                <w:rFonts w:ascii="Arial Narrow" w:hAnsi="Arial Narrow" w:cs="Nirmala UI Semilight"/>
                <w:sz w:val="18"/>
                <w:szCs w:val="18"/>
              </w:rPr>
            </w:pPr>
          </w:p>
          <w:p w14:paraId="635F342D" w14:textId="77777777" w:rsidR="006B4CF1" w:rsidRDefault="006B4CF1" w:rsidP="00D31C3F">
            <w:pPr>
              <w:pStyle w:val="Default"/>
              <w:jc w:val="both"/>
              <w:rPr>
                <w:rFonts w:ascii="Arial Narrow" w:hAnsi="Arial Narrow" w:cs="Nirmala UI Semilight"/>
                <w:sz w:val="18"/>
                <w:szCs w:val="18"/>
              </w:rPr>
            </w:pPr>
          </w:p>
          <w:p w14:paraId="566190F1"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Al final de cada trimestre se realiza una revisión del cumplimiento del plan de acción como parte de los requerimientos de la Contabilidad Nacional.</w:t>
            </w:r>
          </w:p>
        </w:tc>
      </w:tr>
    </w:tbl>
    <w:p w14:paraId="0B0F1247" w14:textId="77777777" w:rsidR="006B4CF1" w:rsidRDefault="006B4CF1" w:rsidP="006B4CF1">
      <w:pPr>
        <w:jc w:val="both"/>
        <w:rPr>
          <w:lang w:val="es-CR"/>
        </w:rPr>
      </w:pPr>
    </w:p>
    <w:p w14:paraId="5C3CF0DA" w14:textId="77777777" w:rsidR="00246CAD" w:rsidRDefault="00246CAD" w:rsidP="006B4CF1">
      <w:pPr>
        <w:jc w:val="both"/>
        <w:rPr>
          <w:rFonts w:ascii="Arial" w:hAnsi="Arial" w:cs="Arial"/>
          <w:b/>
          <w:bCs/>
          <w:lang w:val="es-CR"/>
        </w:rPr>
      </w:pPr>
    </w:p>
    <w:p w14:paraId="258C1AD6" w14:textId="77777777" w:rsidR="00246CAD" w:rsidRDefault="00246CAD" w:rsidP="006B4CF1">
      <w:pPr>
        <w:jc w:val="both"/>
        <w:rPr>
          <w:rFonts w:ascii="Arial" w:hAnsi="Arial" w:cs="Arial"/>
          <w:b/>
          <w:bCs/>
          <w:lang w:val="es-CR"/>
        </w:rPr>
      </w:pPr>
    </w:p>
    <w:p w14:paraId="0AEE4AB4" w14:textId="77777777" w:rsidR="00246CAD" w:rsidRDefault="00246CAD" w:rsidP="006B4CF1">
      <w:pPr>
        <w:jc w:val="both"/>
        <w:rPr>
          <w:rFonts w:ascii="Arial" w:hAnsi="Arial" w:cs="Arial"/>
          <w:b/>
          <w:bCs/>
          <w:lang w:val="es-CR"/>
        </w:rPr>
      </w:pPr>
    </w:p>
    <w:p w14:paraId="72B48F63" w14:textId="6D816C16" w:rsidR="006B4CF1" w:rsidRPr="00B12FD6" w:rsidRDefault="006B4CF1" w:rsidP="00B12FD6">
      <w:pPr>
        <w:pStyle w:val="Prrafodelista"/>
        <w:widowControl/>
        <w:numPr>
          <w:ilvl w:val="0"/>
          <w:numId w:val="6"/>
        </w:numPr>
        <w:autoSpaceDE/>
        <w:autoSpaceDN/>
        <w:spacing w:after="160" w:line="259" w:lineRule="auto"/>
        <w:contextualSpacing/>
        <w:jc w:val="both"/>
        <w:rPr>
          <w:rFonts w:ascii="Arial" w:hAnsi="Arial" w:cs="Arial"/>
          <w:b/>
          <w:bCs/>
          <w:lang w:val="es-CR"/>
        </w:rPr>
      </w:pPr>
      <w:r w:rsidRPr="00B12FD6">
        <w:rPr>
          <w:rFonts w:ascii="Arial" w:hAnsi="Arial" w:cs="Arial"/>
          <w:b/>
          <w:bCs/>
          <w:lang w:val="es-CR"/>
        </w:rPr>
        <w:t>Depuración de Cuentas Contables</w:t>
      </w:r>
    </w:p>
    <w:p w14:paraId="13EDCB6B" w14:textId="77777777" w:rsidR="006B4CF1" w:rsidRPr="007165EB" w:rsidRDefault="006B4CF1" w:rsidP="006B4CF1">
      <w:pPr>
        <w:pStyle w:val="Prrafodelista"/>
        <w:ind w:left="426"/>
        <w:jc w:val="both"/>
        <w:rPr>
          <w:rFonts w:ascii="Arial" w:hAnsi="Arial" w:cs="Arial"/>
          <w:b/>
          <w:bCs/>
          <w:lang w:val="es-CR"/>
        </w:rPr>
      </w:pPr>
    </w:p>
    <w:p w14:paraId="24A1847D" w14:textId="77777777" w:rsidR="006B4CF1" w:rsidRPr="007165EB" w:rsidRDefault="006B4CF1" w:rsidP="00246CAD">
      <w:pPr>
        <w:pStyle w:val="Prrafodelista"/>
        <w:spacing w:line="360" w:lineRule="auto"/>
        <w:ind w:left="426"/>
        <w:jc w:val="both"/>
        <w:rPr>
          <w:rFonts w:ascii="Arial" w:hAnsi="Arial" w:cs="Arial"/>
          <w:lang w:val="es-CR"/>
        </w:rPr>
      </w:pPr>
      <w:r w:rsidRPr="007165EB">
        <w:rPr>
          <w:rFonts w:ascii="Arial" w:hAnsi="Arial" w:cs="Arial"/>
          <w:lang w:val="es-CR"/>
        </w:rPr>
        <w:t>En relación con la depuración de cuentas, es pertinente indicar que la Municipalidad de Buenos Aires cuenta con un Plan de Acción, el cual constituye la principal herramienta de control para dar seguimiento al cumplimiento de las diferentes actividades que se están desarrollando en el proceso de implementación. Al respecto, debe señalarse que como parte de las actividades mencionadas se incluyen las relativas a la depuración de las cuentas contables contenidas en los diferentes estados financieros, cuya finalidad es obtener estados financieros con cuentas depuradas y a un valor razonable que permitan una apropiada rendición de cuentas.</w:t>
      </w:r>
    </w:p>
    <w:p w14:paraId="63648739" w14:textId="77777777" w:rsidR="006B4CF1" w:rsidRPr="007165EB" w:rsidRDefault="006B4CF1" w:rsidP="00246CAD">
      <w:pPr>
        <w:spacing w:line="360" w:lineRule="auto"/>
        <w:ind w:left="426"/>
        <w:jc w:val="both"/>
        <w:rPr>
          <w:rFonts w:ascii="Arial" w:hAnsi="Arial" w:cs="Arial"/>
          <w:lang w:val="es-CR"/>
        </w:rPr>
      </w:pPr>
      <w:r w:rsidRPr="007165EB">
        <w:rPr>
          <w:rFonts w:ascii="Arial" w:hAnsi="Arial" w:cs="Arial"/>
          <w:lang w:val="es-CR"/>
        </w:rPr>
        <w:t>Las mencionadas actividades para depuración de cuentas incluyen acciones de análisis de los saldos de las cuentas (el análisis comprende lo relativo al reconocimiento, medición o presentación), con el propósito de identificar aquellos que no muestran razonablemente un grado de recuperabilidad, exigibilidad o procedencia de estas, procediéndose a realizar en aquellos casos que corresponde los ajustes pertinentes para que presenten saldos razonables.</w:t>
      </w:r>
    </w:p>
    <w:p w14:paraId="22A4916A" w14:textId="77777777" w:rsidR="006B4CF1" w:rsidRDefault="006B4CF1" w:rsidP="00246CAD">
      <w:pPr>
        <w:spacing w:line="360" w:lineRule="auto"/>
        <w:ind w:left="426"/>
        <w:jc w:val="both"/>
        <w:rPr>
          <w:rFonts w:ascii="Arial" w:hAnsi="Arial" w:cs="Arial"/>
          <w:lang w:val="es-CR"/>
        </w:rPr>
      </w:pPr>
      <w:r w:rsidRPr="007165EB">
        <w:rPr>
          <w:rFonts w:ascii="Arial" w:hAnsi="Arial" w:cs="Arial"/>
          <w:lang w:val="es-CR"/>
        </w:rPr>
        <w:t>Al respecto, durante el proceso de implementación se han realizado varios registros tendientes a lograr un valor razonable en las cuentas por cobrar, inventarios, activos de Propiedad, Planta y Equipo, Activos Intangibles, en los cuales se ha afectado además de las cuentas de activo respectivas, la cuenta de Resultados Acumulados.</w:t>
      </w:r>
    </w:p>
    <w:p w14:paraId="1E6B6514" w14:textId="77777777" w:rsidR="005F6C2C" w:rsidRDefault="005F6C2C" w:rsidP="006B4CF1">
      <w:pPr>
        <w:ind w:left="426"/>
        <w:jc w:val="both"/>
        <w:rPr>
          <w:rFonts w:ascii="Arial" w:hAnsi="Arial" w:cs="Arial"/>
          <w:lang w:val="es-CR"/>
        </w:rPr>
      </w:pPr>
    </w:p>
    <w:p w14:paraId="19117461" w14:textId="77777777" w:rsidR="00246CAD" w:rsidRDefault="00246CAD" w:rsidP="006B4CF1">
      <w:pPr>
        <w:ind w:left="426"/>
        <w:jc w:val="both"/>
        <w:rPr>
          <w:rFonts w:ascii="Arial" w:hAnsi="Arial" w:cs="Arial"/>
          <w:lang w:val="es-CR"/>
        </w:rPr>
      </w:pPr>
    </w:p>
    <w:p w14:paraId="3919FCA3" w14:textId="77777777" w:rsidR="00547B5D" w:rsidRDefault="00547B5D" w:rsidP="00246CAD">
      <w:pPr>
        <w:jc w:val="both"/>
        <w:rPr>
          <w:rFonts w:ascii="Arial" w:hAnsi="Arial" w:cs="Arial"/>
          <w:b/>
          <w:lang w:val="es-CR"/>
        </w:rPr>
      </w:pPr>
    </w:p>
    <w:p w14:paraId="0A0F20D2" w14:textId="77777777" w:rsidR="00547B5D" w:rsidRDefault="00547B5D" w:rsidP="00246CAD">
      <w:pPr>
        <w:jc w:val="both"/>
        <w:rPr>
          <w:rFonts w:ascii="Arial" w:hAnsi="Arial" w:cs="Arial"/>
          <w:b/>
          <w:lang w:val="es-CR"/>
        </w:rPr>
      </w:pPr>
    </w:p>
    <w:p w14:paraId="6FB40E2E" w14:textId="34FDDCDF" w:rsidR="005F6C2C" w:rsidRPr="00246CAD" w:rsidRDefault="00246CAD" w:rsidP="00246CAD">
      <w:pPr>
        <w:jc w:val="both"/>
        <w:rPr>
          <w:rFonts w:ascii="Arial" w:hAnsi="Arial" w:cs="Arial"/>
          <w:b/>
          <w:lang w:val="es-CR"/>
        </w:rPr>
      </w:pPr>
      <w:r w:rsidRPr="00246CAD">
        <w:rPr>
          <w:rFonts w:ascii="Arial" w:hAnsi="Arial" w:cs="Arial"/>
          <w:b/>
          <w:lang w:val="es-CR"/>
        </w:rPr>
        <w:t>Periodo 2022</w:t>
      </w:r>
    </w:p>
    <w:p w14:paraId="6990FBBC" w14:textId="77777777" w:rsidR="00246CAD" w:rsidRPr="007165EB" w:rsidRDefault="00246CAD" w:rsidP="006B4CF1">
      <w:pPr>
        <w:ind w:left="426"/>
        <w:jc w:val="both"/>
        <w:rPr>
          <w:rFonts w:ascii="Arial" w:hAnsi="Arial" w:cs="Arial"/>
          <w:lang w:val="es-CR"/>
        </w:rPr>
      </w:pPr>
      <w:r w:rsidRPr="00AE3635">
        <w:rPr>
          <w:rFonts w:ascii="Arial" w:hAnsi="Arial" w:cs="Arial"/>
          <w:noProof/>
          <w:lang w:val="es-CR" w:eastAsia="es-CR"/>
        </w:rPr>
        <w:drawing>
          <wp:anchor distT="0" distB="0" distL="114300" distR="114300" simplePos="0" relativeHeight="251659264" behindDoc="1" locked="0" layoutInCell="1" allowOverlap="1" wp14:anchorId="2F09CFC1" wp14:editId="2673E6E5">
            <wp:simplePos x="0" y="0"/>
            <wp:positionH relativeFrom="column">
              <wp:posOffset>0</wp:posOffset>
            </wp:positionH>
            <wp:positionV relativeFrom="paragraph">
              <wp:posOffset>161925</wp:posOffset>
            </wp:positionV>
            <wp:extent cx="6029960" cy="7116891"/>
            <wp:effectExtent l="0" t="0" r="8890" b="8255"/>
            <wp:wrapTight wrapText="bothSides">
              <wp:wrapPolygon edited="0">
                <wp:start x="0" y="0"/>
                <wp:lineTo x="0" y="21567"/>
                <wp:lineTo x="21564" y="21567"/>
                <wp:lineTo x="21564" y="1041"/>
                <wp:lineTo x="6210" y="925"/>
                <wp:lineTo x="21564" y="289"/>
                <wp:lineTo x="21564"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960" cy="7116891"/>
                    </a:xfrm>
                    <a:prstGeom prst="rect">
                      <a:avLst/>
                    </a:prstGeom>
                    <a:noFill/>
                    <a:ln>
                      <a:noFill/>
                    </a:ln>
                  </pic:spPr>
                </pic:pic>
              </a:graphicData>
            </a:graphic>
          </wp:anchor>
        </w:drawing>
      </w:r>
    </w:p>
    <w:p w14:paraId="7A165367" w14:textId="77777777" w:rsidR="006B4CF1" w:rsidRDefault="006B4CF1" w:rsidP="006B4CF1">
      <w:pPr>
        <w:ind w:left="426"/>
        <w:jc w:val="both"/>
        <w:rPr>
          <w:rFonts w:ascii="Arial" w:hAnsi="Arial" w:cs="Arial"/>
          <w:lang w:val="es-CR"/>
        </w:rPr>
      </w:pPr>
    </w:p>
    <w:p w14:paraId="458A9D24" w14:textId="77777777" w:rsidR="00246CAD" w:rsidRDefault="00246CAD" w:rsidP="006B4CF1">
      <w:pPr>
        <w:ind w:left="426"/>
        <w:jc w:val="both"/>
        <w:rPr>
          <w:rFonts w:ascii="Arial" w:hAnsi="Arial" w:cs="Arial"/>
          <w:lang w:val="es-CR"/>
        </w:rPr>
      </w:pPr>
    </w:p>
    <w:p w14:paraId="71BB3854" w14:textId="77777777" w:rsidR="00246CAD" w:rsidRDefault="00246CAD" w:rsidP="00246CAD">
      <w:pPr>
        <w:ind w:left="426"/>
        <w:jc w:val="both"/>
        <w:rPr>
          <w:rFonts w:ascii="Arial" w:hAnsi="Arial" w:cs="Arial"/>
          <w:b/>
          <w:lang w:val="es-CR"/>
        </w:rPr>
      </w:pPr>
    </w:p>
    <w:p w14:paraId="789C556F" w14:textId="77777777" w:rsidR="00547B5D" w:rsidRDefault="00547B5D" w:rsidP="00246CAD">
      <w:pPr>
        <w:ind w:left="426"/>
        <w:jc w:val="both"/>
        <w:rPr>
          <w:rFonts w:ascii="Arial" w:hAnsi="Arial" w:cs="Arial"/>
          <w:b/>
          <w:lang w:val="es-CR"/>
        </w:rPr>
      </w:pPr>
    </w:p>
    <w:p w14:paraId="612EE93F" w14:textId="77777777" w:rsidR="00547B5D" w:rsidRDefault="00547B5D" w:rsidP="00246CAD">
      <w:pPr>
        <w:ind w:left="426"/>
        <w:jc w:val="both"/>
        <w:rPr>
          <w:rFonts w:ascii="Arial" w:hAnsi="Arial" w:cs="Arial"/>
          <w:b/>
          <w:lang w:val="es-CR"/>
        </w:rPr>
      </w:pPr>
    </w:p>
    <w:p w14:paraId="0B44FFA5" w14:textId="77777777" w:rsidR="00547B5D" w:rsidRDefault="00547B5D" w:rsidP="00246CAD">
      <w:pPr>
        <w:ind w:left="426"/>
        <w:jc w:val="both"/>
        <w:rPr>
          <w:rFonts w:ascii="Arial" w:hAnsi="Arial" w:cs="Arial"/>
          <w:b/>
          <w:lang w:val="es-CR"/>
        </w:rPr>
      </w:pPr>
    </w:p>
    <w:p w14:paraId="366CEEF2" w14:textId="5FB704EE" w:rsidR="00246CAD" w:rsidRDefault="00246CAD" w:rsidP="00246CAD">
      <w:pPr>
        <w:ind w:left="426"/>
        <w:jc w:val="both"/>
        <w:rPr>
          <w:rFonts w:ascii="Arial" w:hAnsi="Arial" w:cs="Arial"/>
          <w:b/>
          <w:lang w:val="es-CR"/>
        </w:rPr>
      </w:pPr>
      <w:r>
        <w:rPr>
          <w:rFonts w:ascii="Arial" w:hAnsi="Arial" w:cs="Arial"/>
          <w:b/>
          <w:lang w:val="es-CR"/>
        </w:rPr>
        <w:t>Periodo 2023</w:t>
      </w:r>
    </w:p>
    <w:p w14:paraId="0C177A48" w14:textId="77777777" w:rsidR="00246CAD" w:rsidRDefault="00246CAD" w:rsidP="00246CAD">
      <w:pPr>
        <w:ind w:left="426"/>
        <w:jc w:val="both"/>
        <w:rPr>
          <w:rFonts w:ascii="Arial" w:hAnsi="Arial" w:cs="Arial"/>
          <w:b/>
          <w:lang w:val="es-CR"/>
        </w:rPr>
      </w:pPr>
      <w:r w:rsidRPr="00AE3635">
        <w:rPr>
          <w:rFonts w:ascii="Arial" w:hAnsi="Arial" w:cs="Arial"/>
          <w:noProof/>
          <w:lang w:val="es-CR" w:eastAsia="es-CR"/>
        </w:rPr>
        <w:drawing>
          <wp:inline distT="0" distB="0" distL="0" distR="0" wp14:anchorId="476DB97B" wp14:editId="577178CD">
            <wp:extent cx="5402580" cy="7334379"/>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7334379"/>
                    </a:xfrm>
                    <a:prstGeom prst="rect">
                      <a:avLst/>
                    </a:prstGeom>
                    <a:noFill/>
                    <a:ln>
                      <a:noFill/>
                    </a:ln>
                  </pic:spPr>
                </pic:pic>
              </a:graphicData>
            </a:graphic>
          </wp:inline>
        </w:drawing>
      </w:r>
    </w:p>
    <w:p w14:paraId="7BBAD0C1" w14:textId="77777777" w:rsidR="00246CAD" w:rsidRDefault="00246CAD" w:rsidP="00246CAD">
      <w:pPr>
        <w:ind w:left="426"/>
        <w:jc w:val="both"/>
        <w:rPr>
          <w:rFonts w:ascii="Arial" w:hAnsi="Arial" w:cs="Arial"/>
          <w:b/>
          <w:lang w:val="es-CR"/>
        </w:rPr>
      </w:pPr>
    </w:p>
    <w:p w14:paraId="48E76995" w14:textId="688961F8" w:rsidR="00246CAD" w:rsidRDefault="00246CAD" w:rsidP="00246CAD">
      <w:pPr>
        <w:ind w:left="426"/>
        <w:jc w:val="both"/>
        <w:rPr>
          <w:rFonts w:ascii="Arial" w:hAnsi="Arial" w:cs="Arial"/>
          <w:b/>
          <w:lang w:val="es-CR"/>
        </w:rPr>
      </w:pPr>
    </w:p>
    <w:p w14:paraId="79806352" w14:textId="4D6F4723" w:rsidR="00547B5D" w:rsidRDefault="00547B5D" w:rsidP="00246CAD">
      <w:pPr>
        <w:ind w:left="426"/>
        <w:jc w:val="both"/>
        <w:rPr>
          <w:rFonts w:ascii="Arial" w:hAnsi="Arial" w:cs="Arial"/>
          <w:b/>
          <w:lang w:val="es-CR"/>
        </w:rPr>
      </w:pPr>
    </w:p>
    <w:p w14:paraId="3A320B14" w14:textId="77777777" w:rsidR="00547B5D" w:rsidRPr="00246CAD" w:rsidRDefault="00547B5D" w:rsidP="00246CAD">
      <w:pPr>
        <w:ind w:left="426"/>
        <w:jc w:val="both"/>
        <w:rPr>
          <w:rFonts w:ascii="Arial" w:hAnsi="Arial" w:cs="Arial"/>
          <w:b/>
          <w:lang w:val="es-CR"/>
        </w:rPr>
      </w:pPr>
    </w:p>
    <w:p w14:paraId="70CA6180" w14:textId="77777777" w:rsidR="00246CAD" w:rsidRPr="007165EB" w:rsidRDefault="00246CAD" w:rsidP="006B4CF1">
      <w:pPr>
        <w:ind w:left="426"/>
        <w:jc w:val="both"/>
        <w:rPr>
          <w:rFonts w:ascii="Arial" w:hAnsi="Arial" w:cs="Arial"/>
          <w:lang w:val="es-CR"/>
        </w:rPr>
      </w:pPr>
    </w:p>
    <w:p w14:paraId="1F0B6CAE" w14:textId="06C256D2" w:rsidR="006B4CF1" w:rsidRPr="00547B5D" w:rsidRDefault="006B4CF1" w:rsidP="00B12FD6">
      <w:pPr>
        <w:pStyle w:val="Prrafodelista"/>
        <w:widowControl/>
        <w:numPr>
          <w:ilvl w:val="0"/>
          <w:numId w:val="6"/>
        </w:numPr>
        <w:autoSpaceDE/>
        <w:autoSpaceDN/>
        <w:spacing w:after="160" w:line="259" w:lineRule="auto"/>
        <w:contextualSpacing/>
        <w:jc w:val="both"/>
        <w:rPr>
          <w:rFonts w:ascii="Arial" w:hAnsi="Arial" w:cs="Arial"/>
          <w:b/>
          <w:bCs/>
          <w:lang w:val="es-CR"/>
        </w:rPr>
      </w:pPr>
      <w:r w:rsidRPr="00547B5D">
        <w:rPr>
          <w:rFonts w:ascii="Arial" w:hAnsi="Arial" w:cs="Arial"/>
          <w:b/>
          <w:bCs/>
          <w:lang w:val="es-CR"/>
        </w:rPr>
        <w:t>Cumplimiento de la Ley Nº 10092</w:t>
      </w:r>
    </w:p>
    <w:p w14:paraId="14550862" w14:textId="77777777" w:rsidR="006B4CF1" w:rsidRPr="007165EB" w:rsidRDefault="006B4CF1" w:rsidP="006B4CF1">
      <w:pPr>
        <w:pStyle w:val="Prrafodelista"/>
        <w:ind w:left="426"/>
        <w:jc w:val="both"/>
        <w:rPr>
          <w:rFonts w:ascii="Arial" w:hAnsi="Arial" w:cs="Arial"/>
          <w:lang w:val="es-CR"/>
        </w:rPr>
      </w:pPr>
    </w:p>
    <w:p w14:paraId="1D2F61C8" w14:textId="67E59FDF" w:rsidR="006B4CF1" w:rsidRPr="007165EB" w:rsidRDefault="006B4CF1" w:rsidP="006B4CF1">
      <w:pPr>
        <w:pStyle w:val="Prrafodelista"/>
        <w:ind w:left="426"/>
        <w:jc w:val="both"/>
        <w:rPr>
          <w:rFonts w:ascii="Arial" w:hAnsi="Arial" w:cs="Arial"/>
          <w:lang w:val="es-CR"/>
        </w:rPr>
      </w:pPr>
      <w:r w:rsidRPr="007165EB">
        <w:rPr>
          <w:rFonts w:ascii="Arial" w:hAnsi="Arial" w:cs="Arial"/>
          <w:lang w:val="es-CR"/>
        </w:rPr>
        <w:t>Por otra parte, debe reiterar que la Municipalidad de Buenos Aires como parte de la implementación de las NICSP y con base en lo establecido en el Plan de acción elaborado, se encuentra desarrollando un inventario de los activos municipales, el cual está en proceso. Este inventario posibilitará dar cumplimiento a lo establecido en la Ley Nº 10092 “Reducción de la deuda pública por medio de la venta de activos ociosos o subutilizados del Sector Público”, y estar en capacidad de brindar el informe respectivo en el plazo que establece la citada ley (marzo de ca</w:t>
      </w:r>
      <w:r w:rsidR="00702069">
        <w:rPr>
          <w:rFonts w:ascii="Arial" w:hAnsi="Arial" w:cs="Arial"/>
          <w:lang w:val="es-CR"/>
        </w:rPr>
        <w:t>da año). Cabe señalar, que, al 31</w:t>
      </w:r>
      <w:r w:rsidRPr="007165EB">
        <w:rPr>
          <w:rFonts w:ascii="Arial" w:hAnsi="Arial" w:cs="Arial"/>
          <w:lang w:val="es-CR"/>
        </w:rPr>
        <w:t xml:space="preserve"> de </w:t>
      </w:r>
      <w:r w:rsidR="00702069">
        <w:rPr>
          <w:rFonts w:ascii="Arial" w:hAnsi="Arial" w:cs="Arial"/>
          <w:lang w:val="es-CR"/>
        </w:rPr>
        <w:t>dic</w:t>
      </w:r>
      <w:r w:rsidR="00883DB1">
        <w:rPr>
          <w:rFonts w:ascii="Arial" w:hAnsi="Arial" w:cs="Arial"/>
          <w:lang w:val="es-CR"/>
        </w:rPr>
        <w:t>iembre de 2024</w:t>
      </w:r>
      <w:r w:rsidRPr="007165EB">
        <w:rPr>
          <w:rFonts w:ascii="Arial" w:hAnsi="Arial" w:cs="Arial"/>
          <w:lang w:val="es-CR"/>
        </w:rPr>
        <w:t xml:space="preserve">, con base en el trabajo realizado sobre los activos propiedad de la Municipalidad, no se han identificado activos en esas condiciones (ociosos o subutilizados), los que de acuerdo con la ley en mención deban </w:t>
      </w:r>
      <w:r w:rsidRPr="007165EB">
        <w:rPr>
          <w:rFonts w:ascii="Arial" w:hAnsi="Arial" w:cs="Arial"/>
          <w:color w:val="000000"/>
          <w:lang w:val="es-CR"/>
        </w:rPr>
        <w:t xml:space="preserve">traspasarse al </w:t>
      </w:r>
      <w:r w:rsidRPr="007165EB">
        <w:rPr>
          <w:rFonts w:ascii="Arial" w:hAnsi="Arial" w:cs="Arial"/>
          <w:lang w:val="es-CR"/>
        </w:rPr>
        <w:t>Ministerio de Hacienda, siguiendo los procedimientos establecidos en el ordenamiento jurídico vigente y previo avalúo del bien, realizado por un perito del Ministerio de Hacienda.</w:t>
      </w:r>
    </w:p>
    <w:p w14:paraId="3DC708C1" w14:textId="77777777" w:rsidR="006B4CF1" w:rsidRPr="007165EB" w:rsidRDefault="006B4CF1" w:rsidP="006B4CF1">
      <w:pPr>
        <w:pStyle w:val="Prrafodelista"/>
        <w:ind w:left="426"/>
        <w:jc w:val="both"/>
        <w:rPr>
          <w:rFonts w:ascii="Arial" w:hAnsi="Arial" w:cs="Arial"/>
          <w:lang w:val="es-CR"/>
        </w:rPr>
      </w:pPr>
    </w:p>
    <w:p w14:paraId="17A79873" w14:textId="77777777" w:rsidR="006B4CF1" w:rsidRPr="00E30825" w:rsidRDefault="006B4CF1" w:rsidP="00B12FD6">
      <w:pPr>
        <w:pStyle w:val="Prrafodelista"/>
        <w:widowControl/>
        <w:numPr>
          <w:ilvl w:val="0"/>
          <w:numId w:val="6"/>
        </w:numPr>
        <w:autoSpaceDE/>
        <w:autoSpaceDN/>
        <w:spacing w:after="160" w:line="259" w:lineRule="auto"/>
        <w:contextualSpacing/>
        <w:jc w:val="both"/>
        <w:rPr>
          <w:rFonts w:ascii="Arial" w:hAnsi="Arial" w:cs="Arial"/>
          <w:b/>
          <w:bCs/>
          <w:lang w:val="es-CR"/>
        </w:rPr>
      </w:pPr>
      <w:r w:rsidRPr="00E30825">
        <w:rPr>
          <w:rFonts w:ascii="Arial" w:hAnsi="Arial" w:cs="Arial"/>
          <w:b/>
          <w:bCs/>
          <w:lang w:val="es-CR"/>
        </w:rPr>
        <w:t>Matriz de Autoevaluación</w:t>
      </w:r>
    </w:p>
    <w:p w14:paraId="6D63C923" w14:textId="2D6C4600" w:rsidR="009B7B79" w:rsidRDefault="005E34C7" w:rsidP="00E30825">
      <w:pPr>
        <w:shd w:val="clear" w:color="auto" w:fill="FFFFFF"/>
        <w:ind w:left="426"/>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En relación con la Matriz de Autoevaluación es pertinente indicar que</w:t>
      </w:r>
      <w:r w:rsidR="009B7B79">
        <w:rPr>
          <w:rFonts w:ascii="Arial" w:eastAsia="Times New Roman" w:hAnsi="Arial" w:cs="Arial"/>
          <w:color w:val="222222"/>
          <w:sz w:val="24"/>
          <w:szCs w:val="24"/>
          <w:lang w:eastAsia="es-CR"/>
        </w:rPr>
        <w:t>, no obstante que</w:t>
      </w:r>
      <w:r w:rsidRPr="005E34C7">
        <w:rPr>
          <w:rFonts w:ascii="Arial" w:eastAsia="Times New Roman" w:hAnsi="Arial" w:cs="Arial"/>
          <w:color w:val="222222"/>
          <w:sz w:val="24"/>
          <w:szCs w:val="24"/>
          <w:lang w:eastAsia="es-CR"/>
        </w:rPr>
        <w:t xml:space="preserve"> el porcentaje de avance en la implementación de las diferentes </w:t>
      </w:r>
      <w:r w:rsidR="00B12FD6" w:rsidRPr="005E34C7">
        <w:rPr>
          <w:rFonts w:ascii="Arial" w:eastAsia="Times New Roman" w:hAnsi="Arial" w:cs="Arial"/>
          <w:color w:val="222222"/>
          <w:sz w:val="24"/>
          <w:szCs w:val="24"/>
          <w:lang w:eastAsia="es-CR"/>
        </w:rPr>
        <w:t>normas</w:t>
      </w:r>
      <w:r w:rsidR="00B12FD6">
        <w:rPr>
          <w:rFonts w:ascii="Arial" w:eastAsia="Times New Roman" w:hAnsi="Arial" w:cs="Arial"/>
          <w:color w:val="222222"/>
          <w:sz w:val="24"/>
          <w:szCs w:val="24"/>
          <w:lang w:eastAsia="es-CR"/>
        </w:rPr>
        <w:t xml:space="preserve"> muestra</w:t>
      </w:r>
      <w:r w:rsidR="00B12FD6" w:rsidRPr="005E34C7">
        <w:rPr>
          <w:rFonts w:ascii="Arial" w:eastAsia="Times New Roman" w:hAnsi="Arial" w:cs="Arial"/>
          <w:color w:val="222222"/>
          <w:sz w:val="24"/>
          <w:szCs w:val="24"/>
          <w:lang w:eastAsia="es-CR"/>
        </w:rPr>
        <w:t xml:space="preserve"> </w:t>
      </w:r>
      <w:r w:rsidR="00B12FD6">
        <w:rPr>
          <w:rFonts w:ascii="Arial" w:eastAsia="Times New Roman" w:hAnsi="Arial" w:cs="Arial"/>
          <w:color w:val="222222"/>
          <w:sz w:val="24"/>
          <w:szCs w:val="24"/>
          <w:lang w:eastAsia="es-CR"/>
        </w:rPr>
        <w:t xml:space="preserve">poco </w:t>
      </w:r>
      <w:r w:rsidR="00B12FD6" w:rsidRPr="005E34C7">
        <w:rPr>
          <w:rFonts w:ascii="Arial" w:eastAsia="Times New Roman" w:hAnsi="Arial" w:cs="Arial"/>
          <w:color w:val="222222"/>
          <w:sz w:val="24"/>
          <w:szCs w:val="24"/>
          <w:lang w:eastAsia="es-CR"/>
        </w:rPr>
        <w:t>crecimiento</w:t>
      </w:r>
      <w:r w:rsidRPr="005E34C7">
        <w:rPr>
          <w:rFonts w:ascii="Arial" w:eastAsia="Times New Roman" w:hAnsi="Arial" w:cs="Arial"/>
          <w:color w:val="222222"/>
          <w:sz w:val="24"/>
          <w:szCs w:val="24"/>
          <w:lang w:eastAsia="es-CR"/>
        </w:rPr>
        <w:t xml:space="preserve"> </w:t>
      </w:r>
      <w:r w:rsidR="009B7B79">
        <w:rPr>
          <w:rFonts w:ascii="Arial" w:eastAsia="Times New Roman" w:hAnsi="Arial" w:cs="Arial"/>
          <w:color w:val="222222"/>
          <w:sz w:val="24"/>
          <w:szCs w:val="24"/>
          <w:lang w:eastAsia="es-CR"/>
        </w:rPr>
        <w:t>en relación con el I trimestre 2024, se han ejecutado actividades relacionadas con la infraestructura vial que son de suma importancia en el contexto de los EEFF en conjunto. Así mismo, se ha retomado el tema de la normativa con respecto a los reglamentos que están pendientes de entrar en vigencia para regular diferentes temas contables- financieros (Reglamento de Proveeduría- Reglamento de Bodega- Reglamento Cajas Recaudadoras).</w:t>
      </w:r>
    </w:p>
    <w:p w14:paraId="1390406F" w14:textId="6D17516C" w:rsidR="005E34C7" w:rsidRDefault="009B7B79" w:rsidP="00E30825">
      <w:pPr>
        <w:shd w:val="clear" w:color="auto" w:fill="FFFFFF"/>
        <w:ind w:left="426"/>
        <w:jc w:val="both"/>
        <w:rPr>
          <w:rFonts w:ascii="Arial" w:eastAsia="Times New Roman" w:hAnsi="Arial" w:cs="Arial"/>
          <w:color w:val="222222"/>
          <w:sz w:val="24"/>
          <w:szCs w:val="24"/>
          <w:lang w:eastAsia="es-CR"/>
        </w:rPr>
      </w:pPr>
      <w:r>
        <w:rPr>
          <w:rFonts w:ascii="Arial" w:eastAsia="Times New Roman" w:hAnsi="Arial" w:cs="Arial"/>
          <w:color w:val="222222"/>
          <w:sz w:val="24"/>
          <w:szCs w:val="24"/>
          <w:lang w:eastAsia="es-CR"/>
        </w:rPr>
        <w:t xml:space="preserve">Además, </w:t>
      </w:r>
      <w:r w:rsidRPr="005E34C7">
        <w:rPr>
          <w:rFonts w:ascii="Arial" w:eastAsia="Times New Roman" w:hAnsi="Arial" w:cs="Arial"/>
          <w:color w:val="222222"/>
          <w:sz w:val="24"/>
          <w:szCs w:val="24"/>
          <w:lang w:eastAsia="es-CR"/>
        </w:rPr>
        <w:t>se</w:t>
      </w:r>
      <w:r>
        <w:rPr>
          <w:rFonts w:ascii="Arial" w:eastAsia="Times New Roman" w:hAnsi="Arial" w:cs="Arial"/>
          <w:color w:val="222222"/>
          <w:sz w:val="24"/>
          <w:szCs w:val="24"/>
          <w:lang w:eastAsia="es-CR"/>
        </w:rPr>
        <w:t xml:space="preserve"> está trabajando en la elaboración del Plan Contable (Catalogo Contable y Políticas Contables), del cual ya se tiene un avance importante y se espera </w:t>
      </w:r>
      <w:r w:rsidR="00A76752">
        <w:rPr>
          <w:rFonts w:ascii="Arial" w:eastAsia="Times New Roman" w:hAnsi="Arial" w:cs="Arial"/>
          <w:color w:val="222222"/>
          <w:sz w:val="24"/>
          <w:szCs w:val="24"/>
          <w:lang w:eastAsia="es-CR"/>
        </w:rPr>
        <w:t>culminar pronto.</w:t>
      </w:r>
    </w:p>
    <w:p w14:paraId="2E8FB9DD" w14:textId="77777777" w:rsidR="008D08C9" w:rsidRDefault="008D08C9" w:rsidP="00E30825">
      <w:pPr>
        <w:shd w:val="clear" w:color="auto" w:fill="FFFFFF"/>
        <w:jc w:val="both"/>
        <w:rPr>
          <w:rFonts w:ascii="Arial" w:eastAsia="Times New Roman" w:hAnsi="Arial" w:cs="Arial"/>
          <w:color w:val="222222"/>
          <w:sz w:val="24"/>
          <w:szCs w:val="24"/>
          <w:lang w:eastAsia="es-CR"/>
        </w:rPr>
      </w:pPr>
    </w:p>
    <w:p w14:paraId="70CCE1A3" w14:textId="3869C47E" w:rsidR="005E34C7" w:rsidRDefault="005E34C7" w:rsidP="00E30825">
      <w:pPr>
        <w:shd w:val="clear" w:color="auto" w:fill="FFFFFF"/>
        <w:ind w:left="426"/>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Según la revisión y actualización de la Matriz de autoevaluación NICSP</w:t>
      </w:r>
      <w:r w:rsidR="008D08C9">
        <w:rPr>
          <w:rFonts w:ascii="Arial" w:eastAsia="Times New Roman" w:hAnsi="Arial" w:cs="Arial"/>
          <w:color w:val="222222"/>
          <w:sz w:val="24"/>
          <w:szCs w:val="24"/>
          <w:lang w:eastAsia="es-CR"/>
        </w:rPr>
        <w:t xml:space="preserve"> </w:t>
      </w:r>
      <w:r w:rsidRPr="005E34C7">
        <w:rPr>
          <w:rFonts w:ascii="Arial" w:eastAsia="Times New Roman" w:hAnsi="Arial" w:cs="Arial"/>
          <w:color w:val="222222"/>
          <w:sz w:val="24"/>
          <w:szCs w:val="24"/>
          <w:lang w:eastAsia="es-CR"/>
        </w:rPr>
        <w:t>2018 llevada a cabo permite determinar que el avance en el</w:t>
      </w:r>
      <w:r w:rsidR="008D08C9">
        <w:rPr>
          <w:rFonts w:ascii="Arial" w:eastAsia="Times New Roman" w:hAnsi="Arial" w:cs="Arial"/>
          <w:color w:val="222222"/>
          <w:sz w:val="24"/>
          <w:szCs w:val="24"/>
          <w:lang w:eastAsia="es-CR"/>
        </w:rPr>
        <w:t xml:space="preserve"> proceso </w:t>
      </w:r>
      <w:r w:rsidR="00053634">
        <w:rPr>
          <w:rFonts w:ascii="Arial" w:eastAsia="Times New Roman" w:hAnsi="Arial" w:cs="Arial"/>
          <w:color w:val="222222"/>
          <w:sz w:val="24"/>
          <w:szCs w:val="24"/>
          <w:lang w:eastAsia="es-CR"/>
        </w:rPr>
        <w:t>de i</w:t>
      </w:r>
      <w:r w:rsidR="00671A2C">
        <w:rPr>
          <w:rFonts w:ascii="Arial" w:eastAsia="Times New Roman" w:hAnsi="Arial" w:cs="Arial"/>
          <w:color w:val="222222"/>
          <w:sz w:val="24"/>
          <w:szCs w:val="24"/>
          <w:lang w:eastAsia="es-CR"/>
        </w:rPr>
        <w:t>mplementación al 31 de diciembre 2024 es de 82</w:t>
      </w:r>
      <w:r w:rsidR="008D08C9">
        <w:rPr>
          <w:rFonts w:ascii="Arial" w:eastAsia="Times New Roman" w:hAnsi="Arial" w:cs="Arial"/>
          <w:color w:val="222222"/>
          <w:sz w:val="24"/>
          <w:szCs w:val="24"/>
          <w:lang w:eastAsia="es-CR"/>
        </w:rPr>
        <w:t>%, tal como se observa en el Estado de Notas.</w:t>
      </w:r>
    </w:p>
    <w:p w14:paraId="7FD20AC3" w14:textId="77777777" w:rsidR="00A05FE8" w:rsidRDefault="00A05FE8" w:rsidP="00BE2DC7">
      <w:pPr>
        <w:pStyle w:val="Default"/>
        <w:rPr>
          <w:rFonts w:eastAsia="Times New Roman"/>
          <w:color w:val="222222"/>
          <w:lang w:eastAsia="es-CR"/>
        </w:rPr>
      </w:pPr>
    </w:p>
    <w:p w14:paraId="6C5FD348" w14:textId="0ADC2DEF" w:rsidR="00BE2DC7" w:rsidRPr="00BE2DC7" w:rsidRDefault="00BE2DC7" w:rsidP="00BE3E47">
      <w:pPr>
        <w:pStyle w:val="Default"/>
        <w:jc w:val="both"/>
        <w:rPr>
          <w:rFonts w:eastAsia="Times New Roman"/>
          <w:color w:val="222222"/>
          <w:lang w:val="es-ES" w:eastAsia="es-CR"/>
        </w:rPr>
      </w:pPr>
      <w:r>
        <w:rPr>
          <w:rFonts w:eastAsia="Times New Roman"/>
          <w:color w:val="222222"/>
          <w:lang w:eastAsia="es-CR"/>
        </w:rPr>
        <w:t xml:space="preserve">Se precedió en cumplimiento del Oficio </w:t>
      </w:r>
      <w:r w:rsidRPr="00BE2DC7">
        <w:rPr>
          <w:rFonts w:eastAsia="Times New Roman"/>
          <w:color w:val="222222"/>
          <w:lang w:val="es-ES" w:eastAsia="es-CR"/>
        </w:rPr>
        <w:t>MH-DGCN-DIR-OF-0967-2024</w:t>
      </w:r>
      <w:r w:rsidR="00A05FE8">
        <w:rPr>
          <w:rFonts w:eastAsia="Times New Roman"/>
          <w:color w:val="222222"/>
          <w:lang w:val="es-ES" w:eastAsia="es-CR"/>
        </w:rPr>
        <w:t xml:space="preserve"> del 13 de agosto del 2024 a la actualización de dicha Matriz y Plan de acción el cual fue remito a la Dirección General de Contabilidad Nacional </w:t>
      </w:r>
      <w:r w:rsidR="00BE3E47">
        <w:rPr>
          <w:rFonts w:eastAsia="Times New Roman"/>
          <w:color w:val="222222"/>
          <w:lang w:val="es-ES" w:eastAsia="es-CR"/>
        </w:rPr>
        <w:t xml:space="preserve">mediante </w:t>
      </w:r>
      <w:r w:rsidR="00A05FE8" w:rsidRPr="00671A2C">
        <w:rPr>
          <w:rFonts w:eastAsia="Times New Roman"/>
          <w:color w:val="222222"/>
          <w:lang w:val="es-ES" w:eastAsia="es-CR"/>
        </w:rPr>
        <w:t>oficio AMBA-496-2024 con fecha 30 de setiembre 2024</w:t>
      </w:r>
      <w:r w:rsidR="00A76752">
        <w:rPr>
          <w:rFonts w:eastAsia="Times New Roman"/>
          <w:color w:val="222222"/>
          <w:lang w:val="es-ES" w:eastAsia="es-CR"/>
        </w:rPr>
        <w:t>, se volvió a actualizar al 31 de diciembre del 2024.</w:t>
      </w:r>
    </w:p>
    <w:p w14:paraId="7EF92AA3" w14:textId="77777777" w:rsidR="005E34C7" w:rsidRPr="005E34C7" w:rsidRDefault="005E34C7" w:rsidP="00E30825">
      <w:pPr>
        <w:shd w:val="clear" w:color="auto" w:fill="FFFFFF"/>
        <w:ind w:left="710"/>
        <w:rPr>
          <w:rFonts w:ascii="Arial" w:eastAsia="Times New Roman" w:hAnsi="Arial" w:cs="Arial"/>
          <w:color w:val="222222"/>
          <w:sz w:val="24"/>
          <w:szCs w:val="24"/>
          <w:lang w:eastAsia="es-CR"/>
        </w:rPr>
      </w:pPr>
    </w:p>
    <w:p w14:paraId="37E5BC4E" w14:textId="77777777" w:rsidR="005E34C7" w:rsidRPr="005E34C7" w:rsidRDefault="005E34C7" w:rsidP="00E30825">
      <w:pPr>
        <w:shd w:val="clear" w:color="auto" w:fill="FFFFFF"/>
        <w:ind w:left="285"/>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Señalar que el avance moderado que presenta la implementación de algunas normas se asocia a que durante el presente año se ha puesto énfasis en el desarrollo del sistema informático integrado, el cual está siendo desarrollado por parte de la empresa NETSOFT DE COSTA RICA S.A.</w:t>
      </w:r>
    </w:p>
    <w:p w14:paraId="0375D761" w14:textId="77777777" w:rsidR="005E34C7" w:rsidRPr="005E34C7" w:rsidRDefault="005E34C7" w:rsidP="00E30825">
      <w:pPr>
        <w:shd w:val="clear" w:color="auto" w:fill="FFFFFF"/>
        <w:ind w:left="285"/>
        <w:rPr>
          <w:rFonts w:ascii="Arial" w:eastAsia="Times New Roman" w:hAnsi="Arial" w:cs="Arial"/>
          <w:color w:val="222222"/>
          <w:sz w:val="24"/>
          <w:szCs w:val="24"/>
          <w:lang w:eastAsia="es-CR"/>
        </w:rPr>
      </w:pPr>
    </w:p>
    <w:p w14:paraId="5AD44BF3" w14:textId="43CAB52F" w:rsidR="005E34C7" w:rsidRPr="005E34C7" w:rsidRDefault="005E34C7" w:rsidP="00E30825">
      <w:pPr>
        <w:shd w:val="clear" w:color="auto" w:fill="FFFFFF"/>
        <w:ind w:left="285"/>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 xml:space="preserve">Además, </w:t>
      </w:r>
      <w:r w:rsidR="008D08C9">
        <w:rPr>
          <w:rFonts w:ascii="Arial" w:eastAsia="Times New Roman" w:hAnsi="Arial" w:cs="Arial"/>
          <w:color w:val="222222"/>
          <w:sz w:val="24"/>
          <w:szCs w:val="24"/>
          <w:lang w:eastAsia="es-CR"/>
        </w:rPr>
        <w:t xml:space="preserve">como se indicó anteriormente </w:t>
      </w:r>
      <w:r w:rsidRPr="005E34C7">
        <w:rPr>
          <w:rFonts w:ascii="Arial" w:eastAsia="Times New Roman" w:hAnsi="Arial" w:cs="Arial"/>
          <w:color w:val="222222"/>
          <w:sz w:val="24"/>
          <w:szCs w:val="24"/>
          <w:lang w:eastAsia="es-CR"/>
        </w:rPr>
        <w:t xml:space="preserve">se ha priorizado el desarrollo e </w:t>
      </w:r>
      <w:r w:rsidRPr="005E34C7">
        <w:rPr>
          <w:rFonts w:ascii="Arial" w:eastAsia="Times New Roman" w:hAnsi="Arial" w:cs="Arial"/>
          <w:color w:val="222222"/>
          <w:sz w:val="24"/>
          <w:szCs w:val="24"/>
          <w:lang w:eastAsia="es-CR"/>
        </w:rPr>
        <w:lastRenderedPageBreak/>
        <w:t xml:space="preserve">implementación de normativa interna que regulará la gestión financiero-contable (procedimientos y políticas contables particulares). </w:t>
      </w:r>
    </w:p>
    <w:p w14:paraId="1D728D75" w14:textId="77777777" w:rsidR="005E34C7" w:rsidRPr="005E34C7" w:rsidRDefault="005E34C7" w:rsidP="00E30825">
      <w:pPr>
        <w:shd w:val="clear" w:color="auto" w:fill="FFFFFF"/>
        <w:ind w:left="285"/>
        <w:rPr>
          <w:rFonts w:ascii="Arial" w:eastAsia="Times New Roman" w:hAnsi="Arial" w:cs="Arial"/>
          <w:color w:val="222222"/>
          <w:sz w:val="24"/>
          <w:szCs w:val="24"/>
          <w:lang w:eastAsia="es-CR"/>
        </w:rPr>
      </w:pPr>
    </w:p>
    <w:p w14:paraId="4EA995B9" w14:textId="77777777" w:rsidR="005E34C7" w:rsidRPr="005E34C7" w:rsidRDefault="005E34C7" w:rsidP="00E30825">
      <w:pPr>
        <w:shd w:val="clear" w:color="auto" w:fill="FFFFFF"/>
        <w:ind w:left="285"/>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El desarrollo de esta normativa está incluido dentro de las actividades del Plan de acción de implementación. Esta Municipalidad espera que una vez concluida y puesta en operación la normativa en mención.</w:t>
      </w:r>
    </w:p>
    <w:p w14:paraId="5AE1BA57" w14:textId="77777777" w:rsidR="005E34C7" w:rsidRPr="005E34C7" w:rsidRDefault="005E34C7" w:rsidP="005E34C7">
      <w:pPr>
        <w:shd w:val="clear" w:color="auto" w:fill="FFFFFF"/>
        <w:ind w:left="851"/>
        <w:rPr>
          <w:rFonts w:ascii="Arial" w:eastAsia="Times New Roman" w:hAnsi="Arial" w:cs="Arial"/>
          <w:color w:val="222222"/>
          <w:sz w:val="24"/>
          <w:szCs w:val="24"/>
          <w:lang w:eastAsia="es-CR"/>
        </w:rPr>
      </w:pPr>
      <w:r w:rsidRPr="005E34C7">
        <w:rPr>
          <w:rFonts w:ascii="Arial" w:eastAsia="Times New Roman" w:hAnsi="Arial" w:cs="Arial"/>
          <w:b/>
          <w:bCs/>
          <w:color w:val="222222"/>
          <w:sz w:val="24"/>
          <w:szCs w:val="24"/>
          <w:lang w:eastAsia="es-CR"/>
        </w:rPr>
        <w:t> </w:t>
      </w:r>
    </w:p>
    <w:p w14:paraId="20B6772C" w14:textId="77777777" w:rsidR="006B4CF1" w:rsidRPr="007165EB" w:rsidRDefault="006B4CF1" w:rsidP="00B12FD6">
      <w:pPr>
        <w:pStyle w:val="Prrafodelista"/>
        <w:widowControl/>
        <w:numPr>
          <w:ilvl w:val="0"/>
          <w:numId w:val="6"/>
        </w:numPr>
        <w:autoSpaceDE/>
        <w:autoSpaceDN/>
        <w:spacing w:after="160" w:line="259" w:lineRule="auto"/>
        <w:contextualSpacing/>
        <w:jc w:val="both"/>
        <w:rPr>
          <w:rFonts w:ascii="Arial" w:hAnsi="Arial" w:cs="Arial"/>
          <w:b/>
          <w:bCs/>
          <w:lang w:val="es-CR"/>
        </w:rPr>
      </w:pPr>
      <w:r w:rsidRPr="007165EB">
        <w:rPr>
          <w:rFonts w:ascii="Arial" w:hAnsi="Arial" w:cs="Arial"/>
          <w:b/>
          <w:bCs/>
          <w:lang w:val="es-CR"/>
        </w:rPr>
        <w:t>Resultados de Oficios de Observaciones de la Contabilidad Nacional</w:t>
      </w:r>
    </w:p>
    <w:p w14:paraId="1306851D" w14:textId="77777777" w:rsidR="006B4CF1" w:rsidRPr="007165EB" w:rsidRDefault="006B4CF1" w:rsidP="006B4CF1">
      <w:pPr>
        <w:ind w:left="426" w:hanging="1"/>
        <w:jc w:val="both"/>
        <w:rPr>
          <w:rFonts w:ascii="Arial" w:hAnsi="Arial" w:cs="Arial"/>
          <w:lang w:val="es-CR"/>
        </w:rPr>
      </w:pPr>
      <w:r w:rsidRPr="007165EB">
        <w:rPr>
          <w:rFonts w:ascii="Arial" w:hAnsi="Arial" w:cs="Arial"/>
          <w:lang w:val="es-CR"/>
        </w:rPr>
        <w:t xml:space="preserve">En relación con las observaciones realizadas por la contabilidad Nacional esta Municipalidad ha tomado las siguientes acciones: se han realizado los ajustes requeridos sobre los saldos en los estados financieros en aquellos casos que se han señalado, se han corregido las situaciones comunicadas en relación con las matriz de autoevaluación de NICSP y el avance del Plan de Acción de implementación, se ha ido mejorando el contenido del Estado de Notas Contables conforme se ha ido avanzando en la implementación fortaleciendo las revelaciones realizadas con información pertinente. El detalle de las observaciones recibidas de la Contabilidad Nacional por años y las acciones tomadas por la Municipalidad de Buenos Aires se detallan en los archivos en Excel denominados </w:t>
      </w:r>
      <w:r w:rsidRPr="007165EB">
        <w:rPr>
          <w:rFonts w:ascii="Arial" w:hAnsi="Arial" w:cs="Arial"/>
          <w:b/>
          <w:bCs/>
          <w:i/>
          <w:iCs/>
          <w:lang w:val="es-CR"/>
        </w:rPr>
        <w:t>“Resultado de Oficios de Observaciones de la Contabilidad Nacional”</w:t>
      </w:r>
      <w:r w:rsidRPr="007165EB">
        <w:rPr>
          <w:rFonts w:ascii="Arial" w:hAnsi="Arial" w:cs="Arial"/>
          <w:lang w:val="es-CR"/>
        </w:rPr>
        <w:t xml:space="preserve"> adjuntos.</w:t>
      </w:r>
    </w:p>
    <w:p w14:paraId="7C2D70DD" w14:textId="77777777" w:rsidR="006B4CF1" w:rsidRDefault="006B4CF1" w:rsidP="006B4CF1">
      <w:pPr>
        <w:ind w:left="426"/>
        <w:jc w:val="both"/>
        <w:rPr>
          <w:rFonts w:ascii="Arial" w:hAnsi="Arial" w:cs="Arial"/>
          <w:color w:val="202124"/>
          <w:shd w:val="clear" w:color="auto" w:fill="FFFFFF"/>
          <w:lang w:val="es-CR"/>
        </w:rPr>
      </w:pPr>
    </w:p>
    <w:p w14:paraId="1FF8FC68" w14:textId="77777777" w:rsidR="00E30825" w:rsidRPr="00E30825" w:rsidRDefault="005F6C2C" w:rsidP="00B12FD6">
      <w:pPr>
        <w:pStyle w:val="Prrafodelista"/>
        <w:widowControl/>
        <w:numPr>
          <w:ilvl w:val="0"/>
          <w:numId w:val="6"/>
        </w:numPr>
        <w:autoSpaceDE/>
        <w:autoSpaceDN/>
        <w:spacing w:after="160" w:line="259" w:lineRule="auto"/>
        <w:contextualSpacing/>
        <w:jc w:val="both"/>
        <w:rPr>
          <w:rFonts w:ascii="Arial" w:hAnsi="Arial" w:cs="Arial"/>
          <w:color w:val="202124"/>
          <w:shd w:val="clear" w:color="auto" w:fill="FFFFFF"/>
          <w:lang w:val="es-CR"/>
        </w:rPr>
      </w:pPr>
      <w:r w:rsidRPr="00E30825">
        <w:rPr>
          <w:rFonts w:ascii="Arial" w:hAnsi="Arial" w:cs="Arial"/>
          <w:b/>
          <w:bCs/>
          <w:lang w:val="es-CR"/>
        </w:rPr>
        <w:t xml:space="preserve">Confirmación de Saldos de Cuentas Reciprocas </w:t>
      </w:r>
    </w:p>
    <w:p w14:paraId="1B520D65" w14:textId="77777777" w:rsidR="00E30825" w:rsidRDefault="00E30825" w:rsidP="00E30825">
      <w:pPr>
        <w:pStyle w:val="Prrafodelista"/>
        <w:widowControl/>
        <w:autoSpaceDE/>
        <w:autoSpaceDN/>
        <w:spacing w:after="160" w:line="259" w:lineRule="auto"/>
        <w:ind w:left="426" w:firstLine="0"/>
        <w:contextualSpacing/>
        <w:jc w:val="both"/>
        <w:rPr>
          <w:rFonts w:ascii="Arial" w:hAnsi="Arial" w:cs="Arial"/>
          <w:b/>
          <w:bCs/>
          <w:lang w:val="es-CR"/>
        </w:rPr>
      </w:pPr>
    </w:p>
    <w:p w14:paraId="6E3E6854" w14:textId="0D116710" w:rsidR="005F6C2C" w:rsidRPr="00E30825" w:rsidRDefault="005F6C2C" w:rsidP="00E30825">
      <w:pPr>
        <w:pStyle w:val="Prrafodelista"/>
        <w:widowControl/>
        <w:autoSpaceDE/>
        <w:autoSpaceDN/>
        <w:spacing w:after="160" w:line="259" w:lineRule="auto"/>
        <w:ind w:left="426" w:firstLine="0"/>
        <w:contextualSpacing/>
        <w:jc w:val="both"/>
        <w:rPr>
          <w:rFonts w:ascii="Arial" w:hAnsi="Arial" w:cs="Arial"/>
          <w:color w:val="202124"/>
          <w:shd w:val="clear" w:color="auto" w:fill="FFFFFF"/>
          <w:lang w:val="es-CR"/>
        </w:rPr>
      </w:pPr>
      <w:r w:rsidRPr="00E30825">
        <w:rPr>
          <w:rFonts w:ascii="Arial" w:hAnsi="Arial" w:cs="Arial"/>
          <w:color w:val="202124"/>
          <w:shd w:val="clear" w:color="auto" w:fill="FFFFFF"/>
          <w:lang w:val="es-CR"/>
        </w:rPr>
        <w:t>Como parte del proceso de cierre contable se realizaron conciliaciones de las diferentes cuentas de efectivo y equivalentes, tales como la cuenta corriente bancaria y saldos en Caja Única del Estado, constituyendo estas últimas las cuentas recíprocas entre la Municipalidad, el Estado y otras instituciones. Además, se efectuó “Confirmación de saldos de Cuenta Recíprocas”, con motiv</w:t>
      </w:r>
      <w:r w:rsidR="005D7A6E">
        <w:rPr>
          <w:rFonts w:ascii="Arial" w:hAnsi="Arial" w:cs="Arial"/>
          <w:color w:val="202124"/>
          <w:shd w:val="clear" w:color="auto" w:fill="FFFFFF"/>
          <w:lang w:val="es-CR"/>
        </w:rPr>
        <w:t xml:space="preserve">o del cierre </w:t>
      </w:r>
      <w:r w:rsidR="008E53F4">
        <w:rPr>
          <w:rFonts w:ascii="Arial" w:hAnsi="Arial" w:cs="Arial"/>
          <w:color w:val="202124"/>
          <w:shd w:val="clear" w:color="auto" w:fill="FFFFFF"/>
          <w:lang w:val="es-CR"/>
        </w:rPr>
        <w:t>del IV</w:t>
      </w:r>
      <w:r w:rsidR="009E527E">
        <w:rPr>
          <w:rFonts w:ascii="Arial" w:hAnsi="Arial" w:cs="Arial"/>
          <w:color w:val="202124"/>
          <w:shd w:val="clear" w:color="auto" w:fill="FFFFFF"/>
          <w:lang w:val="es-CR"/>
        </w:rPr>
        <w:t xml:space="preserve"> Tr</w:t>
      </w:r>
      <w:r w:rsidR="009E527E" w:rsidRPr="00E30825">
        <w:rPr>
          <w:rFonts w:ascii="Arial" w:hAnsi="Arial" w:cs="Arial"/>
          <w:color w:val="202124"/>
          <w:shd w:val="clear" w:color="auto" w:fill="FFFFFF"/>
          <w:lang w:val="es-CR"/>
        </w:rPr>
        <w:t>imestre</w:t>
      </w:r>
      <w:r w:rsidRPr="00E30825">
        <w:rPr>
          <w:rFonts w:ascii="Arial" w:hAnsi="Arial" w:cs="Arial"/>
          <w:color w:val="202124"/>
          <w:shd w:val="clear" w:color="auto" w:fill="FFFFFF"/>
          <w:lang w:val="es-CR"/>
        </w:rPr>
        <w:t xml:space="preserve"> de 202</w:t>
      </w:r>
      <w:r w:rsidR="00333B21" w:rsidRPr="00E30825">
        <w:rPr>
          <w:rFonts w:ascii="Arial" w:hAnsi="Arial" w:cs="Arial"/>
          <w:color w:val="202124"/>
          <w:shd w:val="clear" w:color="auto" w:fill="FFFFFF"/>
          <w:lang w:val="es-CR"/>
        </w:rPr>
        <w:t>4</w:t>
      </w:r>
    </w:p>
    <w:p w14:paraId="58C0D05D" w14:textId="77777777" w:rsidR="004A50CC" w:rsidRDefault="004A50CC" w:rsidP="006B4CF1">
      <w:pPr>
        <w:ind w:left="426"/>
        <w:jc w:val="both"/>
        <w:rPr>
          <w:rFonts w:ascii="Arial" w:hAnsi="Arial" w:cs="Arial"/>
          <w:color w:val="202124"/>
          <w:shd w:val="clear" w:color="auto" w:fill="FFFFFF"/>
          <w:lang w:val="es-CR"/>
        </w:rPr>
      </w:pPr>
    </w:p>
    <w:p w14:paraId="6B354A56" w14:textId="7CBD8689" w:rsidR="005F6C2C" w:rsidRDefault="005F6C2C" w:rsidP="005F6C2C">
      <w:pPr>
        <w:pStyle w:val="Prrafodelista"/>
        <w:numPr>
          <w:ilvl w:val="0"/>
          <w:numId w:val="3"/>
        </w:numPr>
        <w:jc w:val="both"/>
        <w:rPr>
          <w:rFonts w:ascii="Arial" w:hAnsi="Arial" w:cs="Arial"/>
          <w:color w:val="202124"/>
          <w:shd w:val="clear" w:color="auto" w:fill="FFFFFF"/>
          <w:lang w:val="es-CR"/>
        </w:rPr>
      </w:pPr>
      <w:r w:rsidRPr="00F04C30">
        <w:rPr>
          <w:rFonts w:ascii="Arial" w:hAnsi="Arial" w:cs="Arial"/>
          <w:b/>
          <w:i/>
          <w:color w:val="202124"/>
          <w:shd w:val="clear" w:color="auto" w:fill="FFFFFF"/>
          <w:lang w:val="es-CR"/>
        </w:rPr>
        <w:t>Confirmación de Saldos Cuentas Reciprocas:</w:t>
      </w:r>
      <w:r>
        <w:rPr>
          <w:rFonts w:ascii="Arial" w:hAnsi="Arial" w:cs="Arial"/>
          <w:color w:val="202124"/>
          <w:shd w:val="clear" w:color="auto" w:fill="FFFFFF"/>
          <w:lang w:val="es-CR"/>
        </w:rPr>
        <w:t xml:space="preserve"> Parte de este proceso se revela o se puede apreciar en la herramienta denominada: </w:t>
      </w:r>
      <w:r w:rsidRPr="005F6C2C">
        <w:rPr>
          <w:rFonts w:ascii="Arial" w:hAnsi="Arial" w:cs="Arial"/>
          <w:color w:val="202124"/>
          <w:shd w:val="clear" w:color="auto" w:fill="FFFFFF"/>
          <w:lang w:val="es-CR"/>
        </w:rPr>
        <w:t>HERRAMIENTA_REVISION_BALANZA_EEFF_CUENTAS_R</w:t>
      </w:r>
      <w:r w:rsidR="00053634">
        <w:rPr>
          <w:rFonts w:ascii="Arial" w:hAnsi="Arial" w:cs="Arial"/>
          <w:color w:val="202124"/>
          <w:shd w:val="clear" w:color="auto" w:fill="FFFFFF"/>
          <w:lang w:val="es-CR"/>
        </w:rPr>
        <w:t>ECIPROCAS_</w:t>
      </w:r>
      <w:r w:rsidR="0077682D">
        <w:rPr>
          <w:rFonts w:ascii="Arial" w:hAnsi="Arial" w:cs="Arial"/>
          <w:color w:val="202124"/>
          <w:shd w:val="clear" w:color="auto" w:fill="FFFFFF"/>
          <w:lang w:val="es-CR"/>
        </w:rPr>
        <w:t>ENTIDAD</w:t>
      </w:r>
      <w:r w:rsidR="0077682D">
        <w:rPr>
          <w:rFonts w:ascii="Arial" w:hAnsi="Arial" w:cs="Arial"/>
          <w:color w:val="202124"/>
          <w:shd w:val="clear" w:color="auto" w:fill="FFFFFF"/>
          <w:lang w:val="es-CR"/>
        </w:rPr>
        <w:softHyphen/>
        <w:t>_</w:t>
      </w:r>
      <w:r w:rsidR="00053634">
        <w:rPr>
          <w:rFonts w:ascii="Arial" w:hAnsi="Arial" w:cs="Arial"/>
          <w:color w:val="202124"/>
          <w:shd w:val="clear" w:color="auto" w:fill="FFFFFF"/>
          <w:lang w:val="es-CR"/>
        </w:rPr>
        <w:t>T3</w:t>
      </w:r>
      <w:r w:rsidRPr="005F6C2C">
        <w:rPr>
          <w:rFonts w:ascii="Arial" w:hAnsi="Arial" w:cs="Arial"/>
          <w:color w:val="202124"/>
          <w:shd w:val="clear" w:color="auto" w:fill="FFFFFF"/>
          <w:lang w:val="es-CR"/>
        </w:rPr>
        <w:t>_202</w:t>
      </w:r>
      <w:r w:rsidR="00333B21">
        <w:rPr>
          <w:rFonts w:ascii="Arial" w:hAnsi="Arial" w:cs="Arial"/>
          <w:color w:val="202124"/>
          <w:shd w:val="clear" w:color="auto" w:fill="FFFFFF"/>
          <w:lang w:val="es-CR"/>
        </w:rPr>
        <w:t>4</w:t>
      </w:r>
      <w:r>
        <w:rPr>
          <w:rFonts w:ascii="Arial" w:hAnsi="Arial" w:cs="Arial"/>
          <w:color w:val="202124"/>
          <w:shd w:val="clear" w:color="auto" w:fill="FFFFFF"/>
          <w:lang w:val="es-CR"/>
        </w:rPr>
        <w:t>, en la hoja “</w:t>
      </w:r>
      <w:r w:rsidR="00F04C30">
        <w:rPr>
          <w:rFonts w:ascii="Arial" w:hAnsi="Arial" w:cs="Arial"/>
          <w:color w:val="202124"/>
          <w:shd w:val="clear" w:color="auto" w:fill="FFFFFF"/>
          <w:lang w:val="es-CR"/>
        </w:rPr>
        <w:t>Confirmación</w:t>
      </w:r>
      <w:r>
        <w:rPr>
          <w:rFonts w:ascii="Arial" w:hAnsi="Arial" w:cs="Arial"/>
          <w:color w:val="202124"/>
          <w:shd w:val="clear" w:color="auto" w:fill="FFFFFF"/>
          <w:lang w:val="es-CR"/>
        </w:rPr>
        <w:t xml:space="preserve"> de Cuentas Reciprocas”</w:t>
      </w:r>
    </w:p>
    <w:p w14:paraId="6F0D2469" w14:textId="77777777" w:rsidR="00C03FB4" w:rsidRDefault="00C03FB4" w:rsidP="00402944">
      <w:pPr>
        <w:jc w:val="both"/>
        <w:rPr>
          <w:rFonts w:ascii="Arial" w:hAnsi="Arial" w:cs="Arial"/>
          <w:color w:val="202124"/>
          <w:shd w:val="clear" w:color="auto" w:fill="FFFFFF"/>
          <w:lang w:val="es-CR"/>
        </w:rPr>
      </w:pPr>
    </w:p>
    <w:p w14:paraId="7671ADC4" w14:textId="5FEC7547" w:rsidR="00F04C30" w:rsidRDefault="00402944" w:rsidP="009E527E">
      <w:pPr>
        <w:jc w:val="both"/>
        <w:rPr>
          <w:rFonts w:ascii="Arial" w:hAnsi="Arial" w:cs="Arial"/>
          <w:color w:val="202124"/>
          <w:shd w:val="clear" w:color="auto" w:fill="FFFFFF"/>
          <w:lang w:val="es-CR"/>
        </w:rPr>
      </w:pPr>
      <w:r>
        <w:rPr>
          <w:rFonts w:ascii="Arial" w:hAnsi="Arial" w:cs="Arial"/>
          <w:color w:val="202124"/>
          <w:shd w:val="clear" w:color="auto" w:fill="FFFFFF"/>
          <w:lang w:val="es-CR"/>
        </w:rPr>
        <w:t xml:space="preserve">Los oficios de confirmación de saldos son </w:t>
      </w:r>
      <w:r w:rsidR="001C343C">
        <w:rPr>
          <w:rFonts w:ascii="Arial" w:hAnsi="Arial" w:cs="Arial"/>
          <w:color w:val="202124"/>
          <w:shd w:val="clear" w:color="auto" w:fill="FFFFFF"/>
          <w:lang w:val="es-CR"/>
        </w:rPr>
        <w:t>enviados antes</w:t>
      </w:r>
      <w:r>
        <w:rPr>
          <w:rFonts w:ascii="Arial" w:hAnsi="Arial" w:cs="Arial"/>
          <w:color w:val="202124"/>
          <w:shd w:val="clear" w:color="auto" w:fill="FFFFFF"/>
          <w:lang w:val="es-CR"/>
        </w:rPr>
        <w:t xml:space="preserve"> del 5 de cada </w:t>
      </w:r>
      <w:r w:rsidR="00CD119E">
        <w:rPr>
          <w:rFonts w:ascii="Arial" w:hAnsi="Arial" w:cs="Arial"/>
          <w:color w:val="202124"/>
          <w:shd w:val="clear" w:color="auto" w:fill="FFFFFF"/>
          <w:lang w:val="es-CR"/>
        </w:rPr>
        <w:t>mes</w:t>
      </w:r>
      <w:r w:rsidR="005D7A6E">
        <w:rPr>
          <w:rFonts w:ascii="Arial" w:hAnsi="Arial" w:cs="Arial"/>
          <w:color w:val="202124"/>
          <w:shd w:val="clear" w:color="auto" w:fill="FFFFFF"/>
          <w:lang w:val="es-CR"/>
        </w:rPr>
        <w:t xml:space="preserve"> (casos en los que se tenga cerrado la Balanza de Comprobación) al</w:t>
      </w:r>
      <w:r w:rsidR="00C03FB4">
        <w:rPr>
          <w:rFonts w:ascii="Arial" w:hAnsi="Arial" w:cs="Arial"/>
          <w:color w:val="202124"/>
          <w:shd w:val="clear" w:color="auto" w:fill="FFFFFF"/>
          <w:lang w:val="es-CR"/>
        </w:rPr>
        <w:t xml:space="preserve"> ente relacionado </w:t>
      </w:r>
      <w:r>
        <w:rPr>
          <w:rFonts w:ascii="Arial" w:hAnsi="Arial" w:cs="Arial"/>
          <w:color w:val="202124"/>
          <w:shd w:val="clear" w:color="auto" w:fill="FFFFFF"/>
          <w:lang w:val="es-CR"/>
        </w:rPr>
        <w:t xml:space="preserve">posterior a cierre </w:t>
      </w:r>
      <w:r w:rsidR="00C03FB4">
        <w:rPr>
          <w:rFonts w:ascii="Arial" w:hAnsi="Arial" w:cs="Arial"/>
          <w:color w:val="202124"/>
          <w:shd w:val="clear" w:color="auto" w:fill="FFFFFF"/>
          <w:lang w:val="es-CR"/>
        </w:rPr>
        <w:t>trimestral</w:t>
      </w:r>
      <w:r w:rsidR="001C343C">
        <w:rPr>
          <w:rFonts w:ascii="Arial" w:hAnsi="Arial" w:cs="Arial"/>
          <w:color w:val="202124"/>
          <w:shd w:val="clear" w:color="auto" w:fill="FFFFFF"/>
          <w:lang w:val="es-CR"/>
        </w:rPr>
        <w:t xml:space="preserve">, no es posible </w:t>
      </w:r>
      <w:r w:rsidR="00C03FB4">
        <w:rPr>
          <w:rFonts w:ascii="Arial" w:hAnsi="Arial" w:cs="Arial"/>
          <w:color w:val="202124"/>
          <w:shd w:val="clear" w:color="auto" w:fill="FFFFFF"/>
          <w:lang w:val="es-CR"/>
        </w:rPr>
        <w:t>cumplir con el cronograma oficial emitido por la Contabilidad Nacional</w:t>
      </w:r>
      <w:r w:rsidR="008D68EF">
        <w:rPr>
          <w:rFonts w:ascii="Arial" w:hAnsi="Arial" w:cs="Arial"/>
          <w:color w:val="202124"/>
          <w:shd w:val="clear" w:color="auto" w:fill="FFFFFF"/>
          <w:lang w:val="es-CR"/>
        </w:rPr>
        <w:t>, ya que no necesariamente en fecha 15 se reciben respuesta a los oficios enviado</w:t>
      </w:r>
      <w:r w:rsidR="00CD119E">
        <w:rPr>
          <w:rFonts w:ascii="Arial" w:hAnsi="Arial" w:cs="Arial"/>
          <w:color w:val="202124"/>
          <w:shd w:val="clear" w:color="auto" w:fill="FFFFFF"/>
          <w:lang w:val="es-CR"/>
        </w:rPr>
        <w:t>s</w:t>
      </w:r>
      <w:r w:rsidR="008D68EF">
        <w:rPr>
          <w:rFonts w:ascii="Arial" w:hAnsi="Arial" w:cs="Arial"/>
          <w:color w:val="202124"/>
          <w:shd w:val="clear" w:color="auto" w:fill="FFFFFF"/>
          <w:lang w:val="es-CR"/>
        </w:rPr>
        <w:t>, si es que se reciben respuesta. Se trata de seguir con el cronograma con la información</w:t>
      </w:r>
      <w:r w:rsidR="00CD119E">
        <w:rPr>
          <w:rFonts w:ascii="Arial" w:hAnsi="Arial" w:cs="Arial"/>
          <w:color w:val="202124"/>
          <w:shd w:val="clear" w:color="auto" w:fill="FFFFFF"/>
          <w:lang w:val="es-CR"/>
        </w:rPr>
        <w:t xml:space="preserve"> recibida</w:t>
      </w:r>
      <w:r w:rsidR="008D68EF">
        <w:rPr>
          <w:rFonts w:ascii="Arial" w:hAnsi="Arial" w:cs="Arial"/>
          <w:color w:val="202124"/>
          <w:shd w:val="clear" w:color="auto" w:fill="FFFFFF"/>
          <w:lang w:val="es-CR"/>
        </w:rPr>
        <w:t>, se actualiza</w:t>
      </w:r>
      <w:r w:rsidR="00CD119E">
        <w:rPr>
          <w:rFonts w:ascii="Arial" w:hAnsi="Arial" w:cs="Arial"/>
          <w:color w:val="202124"/>
          <w:shd w:val="clear" w:color="auto" w:fill="FFFFFF"/>
          <w:lang w:val="es-CR"/>
        </w:rPr>
        <w:t xml:space="preserve"> la Herramientas de revisión de la Balanza en </w:t>
      </w:r>
      <w:r w:rsidR="008122B7">
        <w:rPr>
          <w:rFonts w:ascii="Arial" w:hAnsi="Arial" w:cs="Arial"/>
          <w:color w:val="202124"/>
          <w:shd w:val="clear" w:color="auto" w:fill="FFFFFF"/>
          <w:lang w:val="es-CR"/>
        </w:rPr>
        <w:t>la hoja</w:t>
      </w:r>
      <w:r w:rsidR="00CD119E">
        <w:rPr>
          <w:rFonts w:ascii="Arial" w:hAnsi="Arial" w:cs="Arial"/>
          <w:color w:val="202124"/>
          <w:shd w:val="clear" w:color="auto" w:fill="FFFFFF"/>
          <w:lang w:val="es-CR"/>
        </w:rPr>
        <w:t xml:space="preserve"> </w:t>
      </w:r>
      <w:r w:rsidR="008122B7">
        <w:rPr>
          <w:rFonts w:ascii="Arial" w:hAnsi="Arial" w:cs="Arial"/>
          <w:color w:val="202124"/>
          <w:shd w:val="clear" w:color="auto" w:fill="FFFFFF"/>
          <w:lang w:val="es-CR"/>
        </w:rPr>
        <w:t>de CONFIRMACION</w:t>
      </w:r>
      <w:r w:rsidR="00CD119E" w:rsidRPr="00CD119E">
        <w:rPr>
          <w:rFonts w:ascii="Arial" w:hAnsi="Arial" w:cs="Arial"/>
          <w:color w:val="202124"/>
          <w:shd w:val="clear" w:color="auto" w:fill="FFFFFF"/>
          <w:lang w:val="es-CR"/>
        </w:rPr>
        <w:t>_CUENTAS_RECIPROCAS</w:t>
      </w:r>
      <w:r w:rsidR="00CD119E">
        <w:rPr>
          <w:rFonts w:ascii="Arial" w:hAnsi="Arial" w:cs="Arial"/>
          <w:color w:val="202124"/>
          <w:shd w:val="clear" w:color="auto" w:fill="FFFFFF"/>
          <w:lang w:val="es-CR"/>
        </w:rPr>
        <w:t xml:space="preserve"> cada vez que se recibe </w:t>
      </w:r>
      <w:r w:rsidR="00C63762">
        <w:rPr>
          <w:rFonts w:ascii="Arial" w:hAnsi="Arial" w:cs="Arial"/>
          <w:color w:val="202124"/>
          <w:shd w:val="clear" w:color="auto" w:fill="FFFFFF"/>
          <w:lang w:val="es-CR"/>
        </w:rPr>
        <w:t>inform</w:t>
      </w:r>
      <w:r w:rsidR="007D4993">
        <w:rPr>
          <w:rFonts w:ascii="Arial" w:hAnsi="Arial" w:cs="Arial"/>
          <w:color w:val="202124"/>
          <w:shd w:val="clear" w:color="auto" w:fill="FFFFFF"/>
          <w:lang w:val="es-CR"/>
        </w:rPr>
        <w:t xml:space="preserve">ación del algún ente relacionado. </w:t>
      </w:r>
      <w:r w:rsidR="00750987">
        <w:rPr>
          <w:rFonts w:ascii="Arial" w:hAnsi="Arial" w:cs="Arial"/>
          <w:color w:val="202124"/>
          <w:shd w:val="clear" w:color="auto" w:fill="FFFFFF"/>
          <w:lang w:val="es-CR"/>
        </w:rPr>
        <w:t xml:space="preserve">Se </w:t>
      </w:r>
      <w:r w:rsidR="00582DFC">
        <w:rPr>
          <w:rFonts w:ascii="Arial" w:hAnsi="Arial" w:cs="Arial"/>
          <w:color w:val="202124"/>
          <w:shd w:val="clear" w:color="auto" w:fill="FFFFFF"/>
          <w:lang w:val="es-CR"/>
        </w:rPr>
        <w:t>adjunta en el Sis</w:t>
      </w:r>
      <w:r w:rsidR="00D1255F">
        <w:rPr>
          <w:rFonts w:ascii="Arial" w:hAnsi="Arial" w:cs="Arial"/>
          <w:color w:val="202124"/>
          <w:shd w:val="clear" w:color="auto" w:fill="FFFFFF"/>
          <w:lang w:val="es-CR"/>
        </w:rPr>
        <w:t>tema Gestor carpeta Zip</w:t>
      </w:r>
      <w:r w:rsidR="00582DFC">
        <w:rPr>
          <w:rFonts w:ascii="Arial" w:hAnsi="Arial" w:cs="Arial"/>
          <w:color w:val="202124"/>
          <w:shd w:val="clear" w:color="auto" w:fill="FFFFFF"/>
          <w:lang w:val="es-CR"/>
        </w:rPr>
        <w:t>, donde se incluyen todos los oficios enviados y recibidos de los entes relacionados</w:t>
      </w:r>
      <w:r w:rsidR="003F77C0">
        <w:rPr>
          <w:rFonts w:ascii="Arial" w:hAnsi="Arial" w:cs="Arial"/>
          <w:color w:val="202124"/>
          <w:shd w:val="clear" w:color="auto" w:fill="FFFFFF"/>
          <w:lang w:val="es-CR"/>
        </w:rPr>
        <w:t>.</w:t>
      </w:r>
    </w:p>
    <w:p w14:paraId="0D5C0E12" w14:textId="09AE6A67" w:rsidR="009E527E" w:rsidRDefault="009E527E" w:rsidP="009E527E">
      <w:pPr>
        <w:jc w:val="both"/>
        <w:rPr>
          <w:rFonts w:ascii="Arial" w:hAnsi="Arial" w:cs="Arial"/>
          <w:color w:val="202124"/>
          <w:shd w:val="clear" w:color="auto" w:fill="FFFFFF"/>
          <w:lang w:val="es-CR"/>
        </w:rPr>
      </w:pPr>
      <w:r>
        <w:rPr>
          <w:rFonts w:ascii="Arial" w:hAnsi="Arial" w:cs="Arial"/>
          <w:color w:val="202124"/>
          <w:shd w:val="clear" w:color="auto" w:fill="FFFFFF"/>
          <w:lang w:val="es-CR"/>
        </w:rPr>
        <w:t xml:space="preserve">Actualmente se está trabajando en </w:t>
      </w:r>
      <w:r w:rsidR="00100F42">
        <w:rPr>
          <w:rFonts w:ascii="Arial" w:hAnsi="Arial" w:cs="Arial"/>
          <w:color w:val="202124"/>
          <w:shd w:val="clear" w:color="auto" w:fill="FFFFFF"/>
          <w:lang w:val="es-CR"/>
        </w:rPr>
        <w:t>el borrador de</w:t>
      </w:r>
      <w:r>
        <w:rPr>
          <w:rFonts w:ascii="Arial" w:hAnsi="Arial" w:cs="Arial"/>
          <w:color w:val="202124"/>
          <w:shd w:val="clear" w:color="auto" w:fill="FFFFFF"/>
          <w:lang w:val="es-CR"/>
        </w:rPr>
        <w:t xml:space="preserve"> Política</w:t>
      </w:r>
      <w:r w:rsidR="00100F42">
        <w:rPr>
          <w:rFonts w:ascii="Arial" w:hAnsi="Arial" w:cs="Arial"/>
          <w:color w:val="202124"/>
          <w:shd w:val="clear" w:color="auto" w:fill="FFFFFF"/>
          <w:lang w:val="es-CR"/>
        </w:rPr>
        <w:t>s</w:t>
      </w:r>
      <w:r>
        <w:rPr>
          <w:rFonts w:ascii="Arial" w:hAnsi="Arial" w:cs="Arial"/>
          <w:color w:val="202124"/>
          <w:shd w:val="clear" w:color="auto" w:fill="FFFFFF"/>
          <w:lang w:val="es-CR"/>
        </w:rPr>
        <w:t xml:space="preserve"> Particular</w:t>
      </w:r>
      <w:r w:rsidR="00100F42">
        <w:rPr>
          <w:rFonts w:ascii="Arial" w:hAnsi="Arial" w:cs="Arial"/>
          <w:color w:val="202124"/>
          <w:shd w:val="clear" w:color="auto" w:fill="FFFFFF"/>
          <w:lang w:val="es-CR"/>
        </w:rPr>
        <w:t>es, y propiamente en la Política Particular que regula</w:t>
      </w:r>
      <w:r>
        <w:rPr>
          <w:rFonts w:ascii="Arial" w:hAnsi="Arial" w:cs="Arial"/>
          <w:color w:val="202124"/>
          <w:shd w:val="clear" w:color="auto" w:fill="FFFFFF"/>
          <w:lang w:val="es-CR"/>
        </w:rPr>
        <w:t xml:space="preserve"> el proceso de confirmación de saldos cont</w:t>
      </w:r>
      <w:r w:rsidR="00100F42">
        <w:rPr>
          <w:rFonts w:ascii="Arial" w:hAnsi="Arial" w:cs="Arial"/>
          <w:color w:val="202124"/>
          <w:shd w:val="clear" w:color="auto" w:fill="FFFFFF"/>
          <w:lang w:val="es-CR"/>
        </w:rPr>
        <w:t xml:space="preserve">ables con otros entes contables, puntualmente en la página 270 del borrador de Políticas particulares que se </w:t>
      </w:r>
      <w:r w:rsidR="00D34EAC">
        <w:rPr>
          <w:rFonts w:ascii="Arial" w:hAnsi="Arial" w:cs="Arial"/>
          <w:color w:val="202124"/>
          <w:shd w:val="clear" w:color="auto" w:fill="FFFFFF"/>
          <w:lang w:val="es-CR"/>
        </w:rPr>
        <w:t>adjunta en</w:t>
      </w:r>
      <w:r w:rsidR="00100F42">
        <w:rPr>
          <w:rFonts w:ascii="Arial" w:hAnsi="Arial" w:cs="Arial"/>
          <w:color w:val="202124"/>
          <w:shd w:val="clear" w:color="auto" w:fill="FFFFFF"/>
          <w:lang w:val="es-CR"/>
        </w:rPr>
        <w:t xml:space="preserve"> </w:t>
      </w:r>
      <w:r w:rsidR="00D34EAC">
        <w:rPr>
          <w:rFonts w:ascii="Arial" w:hAnsi="Arial" w:cs="Arial"/>
          <w:color w:val="202124"/>
          <w:shd w:val="clear" w:color="auto" w:fill="FFFFFF"/>
          <w:lang w:val="es-CR"/>
        </w:rPr>
        <w:t>e</w:t>
      </w:r>
      <w:r w:rsidR="00100F42">
        <w:rPr>
          <w:rFonts w:ascii="Arial" w:hAnsi="Arial" w:cs="Arial"/>
          <w:color w:val="202124"/>
          <w:shd w:val="clear" w:color="auto" w:fill="FFFFFF"/>
          <w:lang w:val="es-CR"/>
        </w:rPr>
        <w:t xml:space="preserve">l Gestor contable </w:t>
      </w:r>
      <w:r w:rsidR="00D34EAC">
        <w:rPr>
          <w:rFonts w:ascii="Arial" w:hAnsi="Arial" w:cs="Arial"/>
          <w:color w:val="202124"/>
          <w:shd w:val="clear" w:color="auto" w:fill="FFFFFF"/>
          <w:lang w:val="es-CR"/>
        </w:rPr>
        <w:t>se puede</w:t>
      </w:r>
      <w:r w:rsidR="00100F42">
        <w:rPr>
          <w:rFonts w:ascii="Arial" w:hAnsi="Arial" w:cs="Arial"/>
          <w:color w:val="202124"/>
          <w:shd w:val="clear" w:color="auto" w:fill="FFFFFF"/>
          <w:lang w:val="es-CR"/>
        </w:rPr>
        <w:t xml:space="preserve"> ver l</w:t>
      </w:r>
      <w:r w:rsidR="00D34EAC">
        <w:rPr>
          <w:rFonts w:ascii="Arial" w:hAnsi="Arial" w:cs="Arial"/>
          <w:color w:val="202124"/>
          <w:shd w:val="clear" w:color="auto" w:fill="FFFFFF"/>
          <w:lang w:val="es-CR"/>
        </w:rPr>
        <w:t>o referente a esta política.</w:t>
      </w:r>
    </w:p>
    <w:p w14:paraId="0334A067" w14:textId="73BC3A06" w:rsidR="00BE0020" w:rsidRDefault="00BE0020" w:rsidP="009E527E">
      <w:pPr>
        <w:jc w:val="both"/>
        <w:rPr>
          <w:rFonts w:ascii="Arial" w:hAnsi="Arial" w:cs="Arial"/>
          <w:color w:val="202124"/>
          <w:shd w:val="clear" w:color="auto" w:fill="FFFFFF"/>
          <w:lang w:val="es-CR"/>
        </w:rPr>
      </w:pPr>
      <w:r>
        <w:rPr>
          <w:noProof/>
          <w:lang w:val="es-CR" w:eastAsia="es-CR"/>
        </w:rPr>
        <w:lastRenderedPageBreak/>
        <w:drawing>
          <wp:inline distT="0" distB="0" distL="0" distR="0" wp14:anchorId="170AE86D" wp14:editId="4A3DF384">
            <wp:extent cx="5402580" cy="4186555"/>
            <wp:effectExtent l="0" t="0" r="762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2580" cy="4186555"/>
                    </a:xfrm>
                    <a:prstGeom prst="rect">
                      <a:avLst/>
                    </a:prstGeom>
                  </pic:spPr>
                </pic:pic>
              </a:graphicData>
            </a:graphic>
          </wp:inline>
        </w:drawing>
      </w:r>
    </w:p>
    <w:p w14:paraId="59439611" w14:textId="77777777" w:rsidR="003F77C0" w:rsidRDefault="003F77C0" w:rsidP="00582DFC">
      <w:pPr>
        <w:jc w:val="both"/>
        <w:rPr>
          <w:rFonts w:ascii="Arial" w:hAnsi="Arial" w:cs="Arial"/>
          <w:color w:val="202124"/>
          <w:shd w:val="clear" w:color="auto" w:fill="FFFFFF"/>
          <w:lang w:val="es-CR"/>
        </w:rPr>
      </w:pPr>
    </w:p>
    <w:p w14:paraId="16B88FAC" w14:textId="77777777" w:rsidR="006119F5" w:rsidRDefault="006119F5" w:rsidP="006B4CF1">
      <w:pPr>
        <w:ind w:left="426"/>
        <w:jc w:val="both"/>
        <w:rPr>
          <w:rFonts w:ascii="Arial" w:hAnsi="Arial" w:cs="Arial"/>
          <w:b/>
          <w:color w:val="202124"/>
          <w:u w:val="single"/>
          <w:shd w:val="clear" w:color="auto" w:fill="FFFFFF"/>
          <w:lang w:val="es-CR"/>
        </w:rPr>
      </w:pPr>
    </w:p>
    <w:p w14:paraId="77E4C7CE" w14:textId="77777777" w:rsidR="006119F5" w:rsidRDefault="006119F5" w:rsidP="006B4CF1">
      <w:pPr>
        <w:ind w:left="426"/>
        <w:jc w:val="both"/>
        <w:rPr>
          <w:rFonts w:ascii="Arial" w:hAnsi="Arial" w:cs="Arial"/>
          <w:b/>
          <w:color w:val="202124"/>
          <w:u w:val="single"/>
          <w:shd w:val="clear" w:color="auto" w:fill="FFFFFF"/>
          <w:lang w:val="es-CR"/>
        </w:rPr>
      </w:pPr>
    </w:p>
    <w:p w14:paraId="7BA1619F" w14:textId="77777777" w:rsidR="006119F5" w:rsidRDefault="006119F5" w:rsidP="006B4CF1">
      <w:pPr>
        <w:ind w:left="426"/>
        <w:jc w:val="both"/>
        <w:rPr>
          <w:rFonts w:ascii="Arial" w:hAnsi="Arial" w:cs="Arial"/>
          <w:b/>
          <w:color w:val="202124"/>
          <w:u w:val="single"/>
          <w:shd w:val="clear" w:color="auto" w:fill="FFFFFF"/>
          <w:lang w:val="es-CR"/>
        </w:rPr>
      </w:pPr>
    </w:p>
    <w:p w14:paraId="027ED958" w14:textId="77777777" w:rsidR="006119F5" w:rsidRDefault="006119F5" w:rsidP="006B4CF1">
      <w:pPr>
        <w:ind w:left="426"/>
        <w:jc w:val="both"/>
        <w:rPr>
          <w:rFonts w:ascii="Arial" w:hAnsi="Arial" w:cs="Arial"/>
          <w:b/>
          <w:color w:val="202124"/>
          <w:u w:val="single"/>
          <w:shd w:val="clear" w:color="auto" w:fill="FFFFFF"/>
          <w:lang w:val="es-CR"/>
        </w:rPr>
      </w:pPr>
    </w:p>
    <w:p w14:paraId="4CCE4D0E" w14:textId="77777777" w:rsidR="006119F5" w:rsidRDefault="006119F5" w:rsidP="006B4CF1">
      <w:pPr>
        <w:ind w:left="426"/>
        <w:jc w:val="both"/>
        <w:rPr>
          <w:rFonts w:ascii="Arial" w:hAnsi="Arial" w:cs="Arial"/>
          <w:b/>
          <w:color w:val="202124"/>
          <w:u w:val="single"/>
          <w:shd w:val="clear" w:color="auto" w:fill="FFFFFF"/>
          <w:lang w:val="es-CR"/>
        </w:rPr>
      </w:pPr>
    </w:p>
    <w:p w14:paraId="02242108" w14:textId="5764B05A" w:rsidR="005F6C2C" w:rsidRDefault="00F04C30" w:rsidP="006B4CF1">
      <w:pPr>
        <w:ind w:left="426"/>
        <w:jc w:val="both"/>
        <w:rPr>
          <w:rFonts w:ascii="Arial" w:hAnsi="Arial" w:cs="Arial"/>
          <w:b/>
          <w:color w:val="202124"/>
          <w:u w:val="single"/>
          <w:shd w:val="clear" w:color="auto" w:fill="FFFFFF"/>
          <w:lang w:val="es-CR"/>
        </w:rPr>
      </w:pPr>
      <w:r w:rsidRPr="00F04C30">
        <w:rPr>
          <w:rFonts w:ascii="Arial" w:hAnsi="Arial" w:cs="Arial"/>
          <w:b/>
          <w:color w:val="202124"/>
          <w:u w:val="single"/>
          <w:shd w:val="clear" w:color="auto" w:fill="FFFFFF"/>
          <w:lang w:val="es-CR"/>
        </w:rPr>
        <w:t>OFICIOS ENVIADOS</w:t>
      </w:r>
    </w:p>
    <w:p w14:paraId="748E54EE" w14:textId="1DA0135F" w:rsidR="00055520" w:rsidRPr="00F04C30" w:rsidRDefault="00055520" w:rsidP="006B4CF1">
      <w:pPr>
        <w:ind w:left="426"/>
        <w:jc w:val="both"/>
        <w:rPr>
          <w:rFonts w:ascii="Arial" w:hAnsi="Arial" w:cs="Arial"/>
          <w:b/>
          <w:color w:val="202124"/>
          <w:u w:val="single"/>
          <w:shd w:val="clear" w:color="auto" w:fill="FFFFFF"/>
          <w:lang w:val="es-CR"/>
        </w:rPr>
      </w:pPr>
    </w:p>
    <w:p w14:paraId="3F13E7E1" w14:textId="21C757B8" w:rsidR="005F6C2C" w:rsidRDefault="00413870" w:rsidP="006B4CF1">
      <w:pPr>
        <w:ind w:left="426"/>
        <w:jc w:val="both"/>
        <w:rPr>
          <w:rFonts w:ascii="Arial" w:hAnsi="Arial" w:cs="Arial"/>
          <w:color w:val="202124"/>
          <w:shd w:val="clear" w:color="auto" w:fill="FFFFFF"/>
          <w:lang w:val="es-CR"/>
        </w:rPr>
      </w:pPr>
      <w:r>
        <w:rPr>
          <w:noProof/>
          <w:lang w:val="es-CR" w:eastAsia="es-CR"/>
        </w:rPr>
        <w:drawing>
          <wp:inline distT="0" distB="0" distL="0" distR="0" wp14:anchorId="777CEF8E" wp14:editId="5A9018C0">
            <wp:extent cx="5402580" cy="19780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2580" cy="1978025"/>
                    </a:xfrm>
                    <a:prstGeom prst="rect">
                      <a:avLst/>
                    </a:prstGeom>
                  </pic:spPr>
                </pic:pic>
              </a:graphicData>
            </a:graphic>
          </wp:inline>
        </w:drawing>
      </w:r>
    </w:p>
    <w:p w14:paraId="70F9E7BD" w14:textId="5595AD48" w:rsidR="00BF5927" w:rsidRDefault="00BF5927" w:rsidP="00F04C30">
      <w:pPr>
        <w:ind w:left="426"/>
        <w:jc w:val="both"/>
        <w:rPr>
          <w:rFonts w:ascii="Arial" w:hAnsi="Arial" w:cs="Arial"/>
          <w:b/>
          <w:color w:val="202124"/>
          <w:u w:val="single"/>
          <w:shd w:val="clear" w:color="auto" w:fill="FFFFFF"/>
          <w:lang w:val="es-CR"/>
        </w:rPr>
      </w:pPr>
    </w:p>
    <w:p w14:paraId="278E5F80" w14:textId="77777777" w:rsidR="00BF5927" w:rsidRDefault="00BF5927" w:rsidP="00F04C30">
      <w:pPr>
        <w:ind w:left="426"/>
        <w:jc w:val="both"/>
        <w:rPr>
          <w:rFonts w:ascii="Arial" w:hAnsi="Arial" w:cs="Arial"/>
          <w:b/>
          <w:color w:val="202124"/>
          <w:u w:val="single"/>
          <w:shd w:val="clear" w:color="auto" w:fill="FFFFFF"/>
          <w:lang w:val="es-CR"/>
        </w:rPr>
      </w:pPr>
    </w:p>
    <w:p w14:paraId="094C1721" w14:textId="77777777" w:rsidR="0078078B" w:rsidRDefault="0078078B" w:rsidP="002F3A85">
      <w:pPr>
        <w:jc w:val="both"/>
        <w:rPr>
          <w:rFonts w:ascii="Arial" w:hAnsi="Arial" w:cs="Arial"/>
          <w:b/>
          <w:color w:val="202124"/>
          <w:u w:val="single"/>
          <w:shd w:val="clear" w:color="auto" w:fill="FFFFFF"/>
          <w:lang w:val="es-CR"/>
        </w:rPr>
      </w:pPr>
    </w:p>
    <w:p w14:paraId="7768EF86" w14:textId="77777777" w:rsidR="00DC6A55" w:rsidRDefault="00DC6A55" w:rsidP="002F3A85">
      <w:pPr>
        <w:jc w:val="both"/>
        <w:rPr>
          <w:rFonts w:ascii="Arial" w:hAnsi="Arial" w:cs="Arial"/>
          <w:b/>
          <w:color w:val="202124"/>
          <w:u w:val="single"/>
          <w:shd w:val="clear" w:color="auto" w:fill="FFFFFF"/>
          <w:lang w:val="es-CR"/>
        </w:rPr>
      </w:pPr>
    </w:p>
    <w:p w14:paraId="67163C79" w14:textId="77777777" w:rsidR="00DC6A55" w:rsidRDefault="00DC6A55" w:rsidP="002F3A85">
      <w:pPr>
        <w:jc w:val="both"/>
        <w:rPr>
          <w:rFonts w:ascii="Arial" w:hAnsi="Arial" w:cs="Arial"/>
          <w:b/>
          <w:color w:val="202124"/>
          <w:u w:val="single"/>
          <w:shd w:val="clear" w:color="auto" w:fill="FFFFFF"/>
          <w:lang w:val="es-CR"/>
        </w:rPr>
      </w:pPr>
    </w:p>
    <w:p w14:paraId="31DE457B" w14:textId="77777777" w:rsidR="0078078B" w:rsidRDefault="0078078B" w:rsidP="00F04C30">
      <w:pPr>
        <w:ind w:left="426"/>
        <w:jc w:val="both"/>
        <w:rPr>
          <w:rFonts w:ascii="Arial" w:hAnsi="Arial" w:cs="Arial"/>
          <w:b/>
          <w:color w:val="202124"/>
          <w:u w:val="single"/>
          <w:shd w:val="clear" w:color="auto" w:fill="FFFFFF"/>
          <w:lang w:val="es-CR"/>
        </w:rPr>
      </w:pPr>
    </w:p>
    <w:p w14:paraId="7D033250" w14:textId="184EF531" w:rsidR="00F04C30" w:rsidRPr="00055520" w:rsidRDefault="00F04C30" w:rsidP="00F04C30">
      <w:pPr>
        <w:ind w:left="426"/>
        <w:jc w:val="both"/>
        <w:rPr>
          <w:rFonts w:ascii="Arial" w:hAnsi="Arial" w:cs="Arial"/>
          <w:b/>
          <w:color w:val="FF0000"/>
          <w:u w:val="single"/>
          <w:shd w:val="clear" w:color="auto" w:fill="FFFFFF"/>
          <w:lang w:val="es-CR"/>
        </w:rPr>
      </w:pPr>
      <w:r>
        <w:rPr>
          <w:rFonts w:ascii="Arial" w:hAnsi="Arial" w:cs="Arial"/>
          <w:b/>
          <w:color w:val="202124"/>
          <w:u w:val="single"/>
          <w:shd w:val="clear" w:color="auto" w:fill="FFFFFF"/>
          <w:lang w:val="es-CR"/>
        </w:rPr>
        <w:lastRenderedPageBreak/>
        <w:t xml:space="preserve">OFICIOS </w:t>
      </w:r>
      <w:r w:rsidR="00F74701">
        <w:rPr>
          <w:rFonts w:ascii="Arial" w:hAnsi="Arial" w:cs="Arial"/>
          <w:b/>
          <w:color w:val="202124"/>
          <w:u w:val="single"/>
          <w:shd w:val="clear" w:color="auto" w:fill="FFFFFF"/>
          <w:lang w:val="es-CR"/>
        </w:rPr>
        <w:t>RECIBI</w:t>
      </w:r>
      <w:r w:rsidR="00F74701" w:rsidRPr="00F04C30">
        <w:rPr>
          <w:rFonts w:ascii="Arial" w:hAnsi="Arial" w:cs="Arial"/>
          <w:b/>
          <w:color w:val="202124"/>
          <w:u w:val="single"/>
          <w:shd w:val="clear" w:color="auto" w:fill="FFFFFF"/>
          <w:lang w:val="es-CR"/>
        </w:rPr>
        <w:t>DOS</w:t>
      </w:r>
      <w:r w:rsidR="00F74701">
        <w:rPr>
          <w:rFonts w:ascii="Arial" w:hAnsi="Arial" w:cs="Arial"/>
          <w:b/>
          <w:color w:val="202124"/>
          <w:u w:val="single"/>
          <w:shd w:val="clear" w:color="auto" w:fill="FFFFFF"/>
          <w:lang w:val="es-CR"/>
        </w:rPr>
        <w:t>.</w:t>
      </w:r>
    </w:p>
    <w:p w14:paraId="0B931EEA" w14:textId="6C27542D" w:rsidR="0072267B" w:rsidRPr="00F04C30" w:rsidRDefault="0072267B" w:rsidP="00F04C30">
      <w:pPr>
        <w:ind w:left="426"/>
        <w:jc w:val="both"/>
        <w:rPr>
          <w:rFonts w:ascii="Arial" w:hAnsi="Arial" w:cs="Arial"/>
          <w:b/>
          <w:color w:val="202124"/>
          <w:u w:val="single"/>
          <w:shd w:val="clear" w:color="auto" w:fill="FFFFFF"/>
          <w:lang w:val="es-CR"/>
        </w:rPr>
      </w:pPr>
    </w:p>
    <w:p w14:paraId="43E8B48F" w14:textId="5881746F" w:rsidR="0072267B" w:rsidRDefault="00413870" w:rsidP="00691798">
      <w:pPr>
        <w:jc w:val="both"/>
        <w:rPr>
          <w:noProof/>
          <w:lang w:val="es-CR" w:eastAsia="es-CR"/>
        </w:rPr>
      </w:pPr>
      <w:r>
        <w:rPr>
          <w:noProof/>
          <w:lang w:val="es-CR" w:eastAsia="es-CR"/>
        </w:rPr>
        <w:drawing>
          <wp:inline distT="0" distB="0" distL="0" distR="0" wp14:anchorId="795CAC00" wp14:editId="1AEBC329">
            <wp:extent cx="5402580" cy="159067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2580" cy="1590675"/>
                    </a:xfrm>
                    <a:prstGeom prst="rect">
                      <a:avLst/>
                    </a:prstGeom>
                  </pic:spPr>
                </pic:pic>
              </a:graphicData>
            </a:graphic>
          </wp:inline>
        </w:drawing>
      </w:r>
    </w:p>
    <w:p w14:paraId="17B52430" w14:textId="77777777" w:rsidR="002F3A85" w:rsidRDefault="002F3A85" w:rsidP="00691798">
      <w:pPr>
        <w:jc w:val="both"/>
        <w:rPr>
          <w:noProof/>
          <w:lang w:val="es-CR" w:eastAsia="es-CR"/>
        </w:rPr>
      </w:pPr>
    </w:p>
    <w:p w14:paraId="7CA7295E" w14:textId="77777777" w:rsidR="002F3A85" w:rsidRPr="00691798" w:rsidRDefault="002F3A85" w:rsidP="00691798">
      <w:pPr>
        <w:jc w:val="both"/>
        <w:rPr>
          <w:rFonts w:ascii="Arial" w:hAnsi="Arial" w:cs="Arial"/>
          <w:lang w:val="es-CR"/>
        </w:rPr>
      </w:pPr>
    </w:p>
    <w:p w14:paraId="42FA718F" w14:textId="77777777" w:rsidR="00E30825" w:rsidRPr="00E30825" w:rsidRDefault="00E30825" w:rsidP="00B12FD6">
      <w:pPr>
        <w:pStyle w:val="Prrafodelista"/>
        <w:widowControl/>
        <w:numPr>
          <w:ilvl w:val="0"/>
          <w:numId w:val="6"/>
        </w:numPr>
        <w:autoSpaceDE/>
        <w:autoSpaceDN/>
        <w:spacing w:after="160" w:line="259" w:lineRule="auto"/>
        <w:contextualSpacing/>
        <w:jc w:val="both"/>
        <w:rPr>
          <w:rFonts w:ascii="Arial" w:hAnsi="Arial" w:cs="Arial"/>
          <w:lang w:val="es-CR"/>
        </w:rPr>
      </w:pPr>
      <w:r w:rsidRPr="00E30825">
        <w:rPr>
          <w:rFonts w:ascii="Arial" w:hAnsi="Arial" w:cs="Arial"/>
          <w:b/>
          <w:bCs/>
          <w:lang w:val="es-CR"/>
        </w:rPr>
        <w:t>Conciliaciones Bancaria “Caja Única”</w:t>
      </w:r>
    </w:p>
    <w:p w14:paraId="6FF5BA69" w14:textId="39547F33" w:rsidR="00A10B93" w:rsidRDefault="00F04C30" w:rsidP="00A10B93">
      <w:pPr>
        <w:jc w:val="both"/>
        <w:rPr>
          <w:rFonts w:ascii="Arial" w:hAnsi="Arial" w:cs="Arial"/>
          <w:color w:val="202124"/>
          <w:shd w:val="clear" w:color="auto" w:fill="FFFFFF"/>
          <w:lang w:val="es-CR"/>
        </w:rPr>
      </w:pPr>
      <w:r w:rsidRPr="00E30825">
        <w:rPr>
          <w:rFonts w:ascii="Arial" w:hAnsi="Arial" w:cs="Arial"/>
          <w:b/>
          <w:i/>
          <w:color w:val="202124"/>
          <w:shd w:val="clear" w:color="auto" w:fill="FFFFFF"/>
          <w:lang w:val="es-CR"/>
        </w:rPr>
        <w:t xml:space="preserve"> </w:t>
      </w:r>
      <w:r w:rsidR="00D72B4C" w:rsidRPr="00E30825">
        <w:rPr>
          <w:rFonts w:ascii="Arial" w:hAnsi="Arial" w:cs="Arial"/>
          <w:color w:val="202124"/>
          <w:shd w:val="clear" w:color="auto" w:fill="FFFFFF"/>
          <w:lang w:val="es-CR"/>
        </w:rPr>
        <w:t>Se concilia mensualmente con los Estados de Cuenta que emite el Ministerio de Hacienda por medio de la página Tesorería Nacional -Tesoro Digital, mediante el siguiente cuadro</w:t>
      </w:r>
      <w:r w:rsidR="00C63762">
        <w:rPr>
          <w:rFonts w:ascii="Arial" w:hAnsi="Arial" w:cs="Arial"/>
          <w:color w:val="202124"/>
          <w:shd w:val="clear" w:color="auto" w:fill="FFFFFF"/>
          <w:lang w:val="es-CR"/>
        </w:rPr>
        <w:t>,</w:t>
      </w:r>
      <w:r w:rsidR="00D72B4C" w:rsidRPr="00E30825">
        <w:rPr>
          <w:rFonts w:ascii="Arial" w:hAnsi="Arial" w:cs="Arial"/>
          <w:color w:val="202124"/>
          <w:shd w:val="clear" w:color="auto" w:fill="FFFFFF"/>
          <w:lang w:val="es-CR"/>
        </w:rPr>
        <w:t xml:space="preserve"> se justifican las diferenc</w:t>
      </w:r>
      <w:r w:rsidR="00055520">
        <w:rPr>
          <w:rFonts w:ascii="Arial" w:hAnsi="Arial" w:cs="Arial"/>
          <w:color w:val="202124"/>
          <w:shd w:val="clear" w:color="auto" w:fill="FFFFFF"/>
          <w:lang w:val="es-CR"/>
        </w:rPr>
        <w:t xml:space="preserve">ias en caso de que se presenten, además se agregan </w:t>
      </w:r>
      <w:r w:rsidR="00AE39F4">
        <w:rPr>
          <w:rFonts w:ascii="Arial" w:hAnsi="Arial" w:cs="Arial"/>
          <w:color w:val="202124"/>
          <w:shd w:val="clear" w:color="auto" w:fill="FFFFFF"/>
          <w:lang w:val="es-CR"/>
        </w:rPr>
        <w:t>los estados</w:t>
      </w:r>
      <w:r w:rsidR="00055520">
        <w:rPr>
          <w:rFonts w:ascii="Arial" w:hAnsi="Arial" w:cs="Arial"/>
          <w:color w:val="202124"/>
          <w:shd w:val="clear" w:color="auto" w:fill="FFFFFF"/>
          <w:lang w:val="es-CR"/>
        </w:rPr>
        <w:t xml:space="preserve"> de </w:t>
      </w:r>
      <w:r w:rsidR="00AE39F4">
        <w:rPr>
          <w:rFonts w:ascii="Arial" w:hAnsi="Arial" w:cs="Arial"/>
          <w:color w:val="202124"/>
          <w:shd w:val="clear" w:color="auto" w:fill="FFFFFF"/>
          <w:lang w:val="es-CR"/>
        </w:rPr>
        <w:t>cuenta, de Caja Única, así</w:t>
      </w:r>
      <w:r w:rsidR="00055520">
        <w:rPr>
          <w:rFonts w:ascii="Arial" w:hAnsi="Arial" w:cs="Arial"/>
          <w:color w:val="202124"/>
          <w:shd w:val="clear" w:color="auto" w:fill="FFFFFF"/>
          <w:lang w:val="es-CR"/>
        </w:rPr>
        <w:t xml:space="preserve"> como su respectiva conciliación </w:t>
      </w:r>
      <w:r w:rsidR="001B192D">
        <w:rPr>
          <w:rFonts w:ascii="Arial" w:hAnsi="Arial" w:cs="Arial"/>
          <w:color w:val="202124"/>
          <w:shd w:val="clear" w:color="auto" w:fill="FFFFFF"/>
          <w:lang w:val="es-CR"/>
        </w:rPr>
        <w:t>bancaria de cada cuenta.</w:t>
      </w:r>
      <w:r w:rsidR="00A10B93">
        <w:rPr>
          <w:rFonts w:ascii="Arial" w:hAnsi="Arial" w:cs="Arial"/>
          <w:color w:val="202124"/>
          <w:shd w:val="clear" w:color="auto" w:fill="FFFFFF"/>
          <w:lang w:val="es-CR"/>
        </w:rPr>
        <w:t xml:space="preserve"> Se adjunta en el </w:t>
      </w:r>
      <w:r w:rsidR="000C053C">
        <w:rPr>
          <w:rFonts w:ascii="Arial" w:hAnsi="Arial" w:cs="Arial"/>
          <w:color w:val="202124"/>
          <w:shd w:val="clear" w:color="auto" w:fill="FFFFFF"/>
          <w:lang w:val="es-CR"/>
        </w:rPr>
        <w:t>Sistema Gestor en formato Word</w:t>
      </w:r>
      <w:r w:rsidR="00A10B93">
        <w:rPr>
          <w:rFonts w:ascii="Arial" w:hAnsi="Arial" w:cs="Arial"/>
          <w:color w:val="202124"/>
          <w:shd w:val="clear" w:color="auto" w:fill="FFFFFF"/>
          <w:lang w:val="es-CR"/>
        </w:rPr>
        <w:t xml:space="preserve">; Cuentas </w:t>
      </w:r>
      <w:r w:rsidR="00A10B93" w:rsidRPr="00582DFC">
        <w:rPr>
          <w:rFonts w:ascii="Arial" w:hAnsi="Arial" w:cs="Arial"/>
          <w:color w:val="202124"/>
          <w:shd w:val="clear" w:color="auto" w:fill="FFFFFF"/>
          <w:lang w:val="es-CR"/>
        </w:rPr>
        <w:t>Reciprocas Conciliación Caja Única</w:t>
      </w:r>
      <w:r w:rsidR="00A10B93">
        <w:rPr>
          <w:rFonts w:ascii="Arial" w:hAnsi="Arial" w:cs="Arial"/>
          <w:color w:val="202124"/>
          <w:shd w:val="clear" w:color="auto" w:fill="FFFFFF"/>
          <w:lang w:val="es-CR"/>
        </w:rPr>
        <w:t xml:space="preserve">, donde se incluyen todas las Conciliaciones bancarias y los estados de cuenta de caja </w:t>
      </w:r>
      <w:r w:rsidR="00116661">
        <w:rPr>
          <w:rFonts w:ascii="Arial" w:hAnsi="Arial" w:cs="Arial"/>
          <w:color w:val="202124"/>
          <w:shd w:val="clear" w:color="auto" w:fill="FFFFFF"/>
          <w:lang w:val="es-CR"/>
        </w:rPr>
        <w:t>única. Cabe mencionar</w:t>
      </w:r>
      <w:r w:rsidR="00413870">
        <w:rPr>
          <w:rFonts w:ascii="Arial" w:hAnsi="Arial" w:cs="Arial"/>
          <w:color w:val="202124"/>
          <w:shd w:val="clear" w:color="auto" w:fill="FFFFFF"/>
          <w:lang w:val="es-CR"/>
        </w:rPr>
        <w:t xml:space="preserve"> que para el cierre de diciembre</w:t>
      </w:r>
      <w:r w:rsidR="00116661">
        <w:rPr>
          <w:rFonts w:ascii="Arial" w:hAnsi="Arial" w:cs="Arial"/>
          <w:color w:val="202124"/>
          <w:shd w:val="clear" w:color="auto" w:fill="FFFFFF"/>
          <w:lang w:val="es-CR"/>
        </w:rPr>
        <w:t xml:space="preserve"> no existen diferencias entre los saldos de cuentas de caja y los saldos de contabilidad, como se puede ver en el siguiente cuadro.</w:t>
      </w:r>
    </w:p>
    <w:p w14:paraId="0433A3C1" w14:textId="2497D5E7" w:rsidR="00A10B93" w:rsidRDefault="00A10B93" w:rsidP="00E30825">
      <w:pPr>
        <w:widowControl/>
        <w:autoSpaceDE/>
        <w:autoSpaceDN/>
        <w:spacing w:after="160" w:line="259" w:lineRule="auto"/>
        <w:contextualSpacing/>
        <w:jc w:val="both"/>
        <w:rPr>
          <w:rFonts w:ascii="Arial" w:hAnsi="Arial" w:cs="Arial"/>
          <w:color w:val="202124"/>
          <w:shd w:val="clear" w:color="auto" w:fill="FFFFFF"/>
          <w:lang w:val="es-CR"/>
        </w:rPr>
      </w:pPr>
    </w:p>
    <w:p w14:paraId="18D2A71F" w14:textId="77777777" w:rsidR="0068702F" w:rsidRDefault="0068702F" w:rsidP="00EE312B">
      <w:pPr>
        <w:jc w:val="center"/>
        <w:rPr>
          <w:b/>
          <w:sz w:val="24"/>
          <w:u w:val="single"/>
        </w:rPr>
      </w:pPr>
    </w:p>
    <w:p w14:paraId="200DD1A3" w14:textId="77777777" w:rsidR="0068702F" w:rsidRDefault="0068702F" w:rsidP="00EE312B">
      <w:pPr>
        <w:jc w:val="center"/>
        <w:rPr>
          <w:b/>
          <w:sz w:val="24"/>
          <w:u w:val="single"/>
        </w:rPr>
      </w:pPr>
    </w:p>
    <w:p w14:paraId="30804C16" w14:textId="6462095B" w:rsidR="00EE312B" w:rsidRPr="00F076C8" w:rsidRDefault="00EE312B" w:rsidP="00EE312B">
      <w:pPr>
        <w:jc w:val="center"/>
        <w:rPr>
          <w:b/>
          <w:sz w:val="24"/>
          <w:u w:val="single"/>
        </w:rPr>
      </w:pPr>
      <w:r w:rsidRPr="00F076C8">
        <w:rPr>
          <w:b/>
          <w:sz w:val="24"/>
          <w:u w:val="single"/>
        </w:rPr>
        <w:t>CONCILIACIONES DE CUENTAS DE CAJA UNICA DEL ESTADO</w:t>
      </w:r>
    </w:p>
    <w:p w14:paraId="44F3A642" w14:textId="11B68B9B" w:rsidR="00EE312B" w:rsidRPr="00191D68" w:rsidRDefault="00EE312B" w:rsidP="00EE312B">
      <w:pPr>
        <w:jc w:val="center"/>
        <w:rPr>
          <w:b/>
        </w:rPr>
      </w:pPr>
      <w:r w:rsidRPr="00A62161">
        <w:rPr>
          <w:noProof/>
          <w:sz w:val="20"/>
          <w:lang w:val="es-CR" w:eastAsia="es-CR"/>
        </w:rPr>
        <w:drawing>
          <wp:anchor distT="0" distB="0" distL="114300" distR="114300" simplePos="0" relativeHeight="251661312" behindDoc="1" locked="0" layoutInCell="1" allowOverlap="1" wp14:anchorId="77DF173E" wp14:editId="6ECAA547">
            <wp:simplePos x="0" y="0"/>
            <wp:positionH relativeFrom="margin">
              <wp:posOffset>-346710</wp:posOffset>
            </wp:positionH>
            <wp:positionV relativeFrom="paragraph">
              <wp:posOffset>191770</wp:posOffset>
            </wp:positionV>
            <wp:extent cx="6225540" cy="3476625"/>
            <wp:effectExtent l="0" t="0" r="3810" b="9525"/>
            <wp:wrapTight wrapText="bothSides">
              <wp:wrapPolygon edited="0">
                <wp:start x="0" y="0"/>
                <wp:lineTo x="0" y="21541"/>
                <wp:lineTo x="21547" y="21541"/>
                <wp:lineTo x="21547" y="0"/>
                <wp:lineTo x="0" y="0"/>
              </wp:wrapPolygon>
            </wp:wrapTight>
            <wp:docPr id="126389090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90903" name="Imagen 1" descr="Tabl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6225540" cy="3476625"/>
                    </a:xfrm>
                    <a:prstGeom prst="rect">
                      <a:avLst/>
                    </a:prstGeom>
                  </pic:spPr>
                </pic:pic>
              </a:graphicData>
            </a:graphic>
            <wp14:sizeRelH relativeFrom="margin">
              <wp14:pctWidth>0</wp14:pctWidth>
            </wp14:sizeRelH>
            <wp14:sizeRelV relativeFrom="margin">
              <wp14:pctHeight>0</wp14:pctHeight>
            </wp14:sizeRelV>
          </wp:anchor>
        </w:drawing>
      </w:r>
      <w:r w:rsidRPr="00A62161">
        <w:rPr>
          <w:b/>
          <w:sz w:val="20"/>
        </w:rPr>
        <w:t>Cuadro General Saldos de cuentas de Caja Única y Saldos Contables la 31-</w:t>
      </w:r>
      <w:r w:rsidR="00A62161" w:rsidRPr="00A62161">
        <w:rPr>
          <w:b/>
          <w:sz w:val="20"/>
        </w:rPr>
        <w:t>12-</w:t>
      </w:r>
      <w:r w:rsidR="00A62161">
        <w:rPr>
          <w:b/>
        </w:rPr>
        <w:t>2024</w:t>
      </w:r>
    </w:p>
    <w:p w14:paraId="3BDE49AF" w14:textId="77777777" w:rsidR="000C053C" w:rsidRDefault="000C053C" w:rsidP="00EE312B">
      <w:pPr>
        <w:jc w:val="center"/>
        <w:rPr>
          <w:b/>
        </w:rPr>
      </w:pPr>
    </w:p>
    <w:p w14:paraId="10A538C6" w14:textId="77777777" w:rsidR="001862BC" w:rsidRDefault="001862BC" w:rsidP="00EE312B">
      <w:pPr>
        <w:jc w:val="center"/>
        <w:rPr>
          <w:b/>
        </w:rPr>
      </w:pPr>
    </w:p>
    <w:p w14:paraId="106415DA" w14:textId="07B6F36C" w:rsidR="00EE312B" w:rsidRDefault="000C053C" w:rsidP="00EE312B">
      <w:pPr>
        <w:jc w:val="center"/>
        <w:rPr>
          <w:b/>
        </w:rPr>
      </w:pPr>
      <w:r>
        <w:rPr>
          <w:b/>
        </w:rPr>
        <w:t>E</w:t>
      </w:r>
      <w:r w:rsidR="00EE312B" w:rsidRPr="00191D68">
        <w:rPr>
          <w:b/>
        </w:rPr>
        <w:t>stado de Cuenta y Conciliaciones Bancarias Cuentas de Caja Única al 3</w:t>
      </w:r>
      <w:r w:rsidR="00EE312B">
        <w:rPr>
          <w:b/>
        </w:rPr>
        <w:t>1</w:t>
      </w:r>
      <w:r w:rsidR="00EE312B" w:rsidRPr="00191D68">
        <w:rPr>
          <w:b/>
        </w:rPr>
        <w:t>-</w:t>
      </w:r>
      <w:r w:rsidR="00EE312B">
        <w:rPr>
          <w:b/>
        </w:rPr>
        <w:t>12</w:t>
      </w:r>
      <w:r w:rsidR="00EE312B" w:rsidRPr="00191D68">
        <w:rPr>
          <w:b/>
        </w:rPr>
        <w:t>-2024</w:t>
      </w:r>
    </w:p>
    <w:p w14:paraId="36091BE6" w14:textId="77777777" w:rsidR="00EE312B" w:rsidRDefault="00EE312B" w:rsidP="00EE312B">
      <w:pPr>
        <w:jc w:val="center"/>
        <w:rPr>
          <w:b/>
        </w:rPr>
      </w:pPr>
    </w:p>
    <w:p w14:paraId="0D9D8CDE" w14:textId="7031D2EC" w:rsidR="00EE312B" w:rsidRDefault="00EE312B" w:rsidP="00EE312B">
      <w:pPr>
        <w:rPr>
          <w:b/>
        </w:rPr>
      </w:pPr>
      <w:r>
        <w:rPr>
          <w:noProof/>
          <w:lang w:val="es-CR" w:eastAsia="es-CR"/>
        </w:rPr>
        <w:drawing>
          <wp:anchor distT="0" distB="0" distL="114300" distR="114300" simplePos="0" relativeHeight="251664384" behindDoc="0" locked="0" layoutInCell="1" allowOverlap="1" wp14:anchorId="3B2E1015" wp14:editId="39F4DA61">
            <wp:simplePos x="0" y="0"/>
            <wp:positionH relativeFrom="margin">
              <wp:posOffset>43815</wp:posOffset>
            </wp:positionH>
            <wp:positionV relativeFrom="paragraph">
              <wp:posOffset>4493261</wp:posOffset>
            </wp:positionV>
            <wp:extent cx="5456555" cy="3790950"/>
            <wp:effectExtent l="0" t="0" r="0" b="0"/>
            <wp:wrapNone/>
            <wp:docPr id="13878937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93798" name=""/>
                    <pic:cNvPicPr/>
                  </pic:nvPicPr>
                  <pic:blipFill rotWithShape="1">
                    <a:blip r:embed="rId13">
                      <a:extLst>
                        <a:ext uri="{28A0092B-C50C-407E-A947-70E740481C1C}">
                          <a14:useLocalDpi xmlns:a14="http://schemas.microsoft.com/office/drawing/2010/main" val="0"/>
                        </a:ext>
                      </a:extLst>
                    </a:blip>
                    <a:srcRect l="351"/>
                    <a:stretch/>
                  </pic:blipFill>
                  <pic:spPr bwMode="auto">
                    <a:xfrm>
                      <a:off x="0" y="0"/>
                      <a:ext cx="5456926" cy="37912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62336" behindDoc="1" locked="0" layoutInCell="1" allowOverlap="1" wp14:anchorId="35C9428A" wp14:editId="050A6D25">
            <wp:simplePos x="0" y="0"/>
            <wp:positionH relativeFrom="margin">
              <wp:align>left</wp:align>
            </wp:positionH>
            <wp:positionV relativeFrom="paragraph">
              <wp:posOffset>262255</wp:posOffset>
            </wp:positionV>
            <wp:extent cx="5505450" cy="4590415"/>
            <wp:effectExtent l="0" t="0" r="0" b="635"/>
            <wp:wrapTight wrapText="bothSides">
              <wp:wrapPolygon edited="0">
                <wp:start x="0" y="0"/>
                <wp:lineTo x="0" y="21513"/>
                <wp:lineTo x="21525" y="21513"/>
                <wp:lineTo x="21525" y="0"/>
                <wp:lineTo x="0" y="0"/>
              </wp:wrapPolygon>
            </wp:wrapTight>
            <wp:docPr id="238726344"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26344" name="Imagen 1" descr="Escala de tiempo&#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5505450" cy="4590415"/>
                    </a:xfrm>
                    <a:prstGeom prst="rect">
                      <a:avLst/>
                    </a:prstGeom>
                  </pic:spPr>
                </pic:pic>
              </a:graphicData>
            </a:graphic>
            <wp14:sizeRelH relativeFrom="margin">
              <wp14:pctWidth>0</wp14:pctWidth>
            </wp14:sizeRelH>
            <wp14:sizeRelV relativeFrom="margin">
              <wp14:pctHeight>0</wp14:pctHeight>
            </wp14:sizeRelV>
          </wp:anchor>
        </w:drawing>
      </w:r>
      <w:r>
        <w:rPr>
          <w:b/>
        </w:rPr>
        <w:t>Cuenta 1024</w:t>
      </w:r>
    </w:p>
    <w:p w14:paraId="2474721B" w14:textId="77777777" w:rsidR="00EE312B" w:rsidRDefault="00EE312B" w:rsidP="00EE312B">
      <w:pPr>
        <w:rPr>
          <w:b/>
        </w:rPr>
      </w:pPr>
    </w:p>
    <w:p w14:paraId="224A3B45" w14:textId="77777777" w:rsidR="00EE312B" w:rsidRDefault="00EE312B" w:rsidP="00EE312B">
      <w:pPr>
        <w:rPr>
          <w:b/>
        </w:rPr>
      </w:pPr>
    </w:p>
    <w:p w14:paraId="14D08828" w14:textId="77777777" w:rsidR="00EE312B" w:rsidRDefault="00EE312B" w:rsidP="00EE312B">
      <w:pPr>
        <w:rPr>
          <w:b/>
        </w:rPr>
      </w:pPr>
    </w:p>
    <w:p w14:paraId="1F0421F4" w14:textId="77777777" w:rsidR="00EE312B" w:rsidRDefault="00EE312B" w:rsidP="00EE312B">
      <w:pPr>
        <w:rPr>
          <w:b/>
        </w:rPr>
      </w:pPr>
    </w:p>
    <w:p w14:paraId="7C9742B0" w14:textId="77777777" w:rsidR="00EE312B" w:rsidRDefault="00EE312B" w:rsidP="00EE312B">
      <w:pPr>
        <w:rPr>
          <w:b/>
        </w:rPr>
      </w:pPr>
    </w:p>
    <w:p w14:paraId="51E64ADB" w14:textId="77777777" w:rsidR="00EE312B" w:rsidRDefault="00EE312B" w:rsidP="00EE312B">
      <w:pPr>
        <w:rPr>
          <w:b/>
        </w:rPr>
      </w:pPr>
    </w:p>
    <w:p w14:paraId="0AD28336" w14:textId="77777777" w:rsidR="00EE312B" w:rsidRDefault="00EE312B" w:rsidP="00EE312B">
      <w:pPr>
        <w:rPr>
          <w:b/>
        </w:rPr>
      </w:pPr>
    </w:p>
    <w:p w14:paraId="49006551" w14:textId="77777777" w:rsidR="00EE312B" w:rsidRDefault="00EE312B" w:rsidP="00EE312B">
      <w:pPr>
        <w:rPr>
          <w:b/>
        </w:rPr>
      </w:pPr>
    </w:p>
    <w:p w14:paraId="2F3B9ED5" w14:textId="77777777" w:rsidR="00EE312B" w:rsidRDefault="00EE312B" w:rsidP="00EE312B">
      <w:pPr>
        <w:rPr>
          <w:b/>
        </w:rPr>
      </w:pPr>
    </w:p>
    <w:p w14:paraId="1D491305" w14:textId="77777777" w:rsidR="00EE312B" w:rsidRDefault="00EE312B" w:rsidP="00EE312B">
      <w:pPr>
        <w:rPr>
          <w:b/>
        </w:rPr>
      </w:pPr>
    </w:p>
    <w:p w14:paraId="176B5ECA" w14:textId="77777777" w:rsidR="00EE312B" w:rsidRDefault="00EE312B" w:rsidP="00EE312B">
      <w:pPr>
        <w:rPr>
          <w:b/>
        </w:rPr>
      </w:pPr>
    </w:p>
    <w:p w14:paraId="23FD3A26" w14:textId="77777777" w:rsidR="00EE312B" w:rsidRDefault="00EE312B" w:rsidP="00EE312B">
      <w:pPr>
        <w:rPr>
          <w:b/>
        </w:rPr>
      </w:pPr>
    </w:p>
    <w:p w14:paraId="3DBF40B3" w14:textId="77777777" w:rsidR="002F3A85" w:rsidRDefault="002F3A85" w:rsidP="00EE312B">
      <w:pPr>
        <w:rPr>
          <w:b/>
        </w:rPr>
      </w:pPr>
    </w:p>
    <w:p w14:paraId="4B717C56" w14:textId="77777777" w:rsidR="002F3A85" w:rsidRDefault="002F3A85" w:rsidP="00EE312B">
      <w:pPr>
        <w:rPr>
          <w:b/>
        </w:rPr>
      </w:pPr>
    </w:p>
    <w:p w14:paraId="4C8B8E68" w14:textId="77777777" w:rsidR="002F3A85" w:rsidRDefault="002F3A85" w:rsidP="00EE312B">
      <w:pPr>
        <w:rPr>
          <w:b/>
        </w:rPr>
      </w:pPr>
    </w:p>
    <w:p w14:paraId="0D203929" w14:textId="5BBBBE97" w:rsidR="00EE312B" w:rsidRDefault="00EE312B" w:rsidP="00EE312B">
      <w:pPr>
        <w:rPr>
          <w:b/>
        </w:rPr>
      </w:pPr>
      <w:r>
        <w:rPr>
          <w:noProof/>
          <w:lang w:val="es-CR" w:eastAsia="es-CR"/>
        </w:rPr>
        <w:lastRenderedPageBreak/>
        <w:drawing>
          <wp:anchor distT="0" distB="0" distL="114300" distR="114300" simplePos="0" relativeHeight="251663360" behindDoc="1" locked="0" layoutInCell="1" allowOverlap="1" wp14:anchorId="5C48352B" wp14:editId="6AFC8AB1">
            <wp:simplePos x="0" y="0"/>
            <wp:positionH relativeFrom="margin">
              <wp:align>center</wp:align>
            </wp:positionH>
            <wp:positionV relativeFrom="paragraph">
              <wp:posOffset>205105</wp:posOffset>
            </wp:positionV>
            <wp:extent cx="5981700" cy="5086350"/>
            <wp:effectExtent l="0" t="0" r="0" b="0"/>
            <wp:wrapTight wrapText="bothSides">
              <wp:wrapPolygon edited="0">
                <wp:start x="0" y="0"/>
                <wp:lineTo x="0" y="21519"/>
                <wp:lineTo x="21531" y="21519"/>
                <wp:lineTo x="21531" y="0"/>
                <wp:lineTo x="0" y="0"/>
              </wp:wrapPolygon>
            </wp:wrapTight>
            <wp:docPr id="899350985"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50985" name="Imagen 1" descr="Interfaz de usuario gráfica, Aplicación, Tabla&#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5981700" cy="5086350"/>
                    </a:xfrm>
                    <a:prstGeom prst="rect">
                      <a:avLst/>
                    </a:prstGeom>
                  </pic:spPr>
                </pic:pic>
              </a:graphicData>
            </a:graphic>
            <wp14:sizeRelH relativeFrom="margin">
              <wp14:pctWidth>0</wp14:pctWidth>
            </wp14:sizeRelH>
            <wp14:sizeRelV relativeFrom="margin">
              <wp14:pctHeight>0</wp14:pctHeight>
            </wp14:sizeRelV>
          </wp:anchor>
        </w:drawing>
      </w:r>
      <w:r>
        <w:rPr>
          <w:b/>
        </w:rPr>
        <w:t>Cuenta 1018</w:t>
      </w:r>
    </w:p>
    <w:p w14:paraId="283DA234" w14:textId="2030034C" w:rsidR="00EE312B" w:rsidRDefault="0078078B" w:rsidP="00EE312B">
      <w:pPr>
        <w:rPr>
          <w:b/>
        </w:rPr>
      </w:pPr>
      <w:r>
        <w:rPr>
          <w:noProof/>
          <w:lang w:val="es-CR" w:eastAsia="es-CR"/>
        </w:rPr>
        <w:drawing>
          <wp:anchor distT="0" distB="0" distL="114300" distR="114300" simplePos="0" relativeHeight="251665408" behindDoc="0" locked="0" layoutInCell="1" allowOverlap="1" wp14:anchorId="7C09E314" wp14:editId="158BB9BF">
            <wp:simplePos x="0" y="0"/>
            <wp:positionH relativeFrom="margin">
              <wp:align>center</wp:align>
            </wp:positionH>
            <wp:positionV relativeFrom="paragraph">
              <wp:posOffset>5253990</wp:posOffset>
            </wp:positionV>
            <wp:extent cx="5305425" cy="3067050"/>
            <wp:effectExtent l="0" t="0" r="9525" b="0"/>
            <wp:wrapNone/>
            <wp:docPr id="1180817137"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17137" name="Imagen 1" descr="Interfaz de usuario gráfica, Texto&#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5305425" cy="3067050"/>
                    </a:xfrm>
                    <a:prstGeom prst="rect">
                      <a:avLst/>
                    </a:prstGeom>
                  </pic:spPr>
                </pic:pic>
              </a:graphicData>
            </a:graphic>
            <wp14:sizeRelH relativeFrom="margin">
              <wp14:pctWidth>0</wp14:pctWidth>
            </wp14:sizeRelH>
            <wp14:sizeRelV relativeFrom="margin">
              <wp14:pctHeight>0</wp14:pctHeight>
            </wp14:sizeRelV>
          </wp:anchor>
        </w:drawing>
      </w:r>
    </w:p>
    <w:p w14:paraId="5F84633B" w14:textId="2B817346" w:rsidR="00EE312B" w:rsidRDefault="00EE312B" w:rsidP="00EE312B">
      <w:pPr>
        <w:rPr>
          <w:b/>
        </w:rPr>
      </w:pPr>
    </w:p>
    <w:p w14:paraId="74DFAD11" w14:textId="7E051FB9" w:rsidR="00EE312B" w:rsidRDefault="00EE312B" w:rsidP="00EE312B">
      <w:pPr>
        <w:rPr>
          <w:b/>
        </w:rPr>
      </w:pPr>
    </w:p>
    <w:p w14:paraId="43FF4ED3" w14:textId="0681C5B4" w:rsidR="00EE312B" w:rsidRDefault="00EE312B" w:rsidP="00EE312B">
      <w:pPr>
        <w:rPr>
          <w:b/>
        </w:rPr>
      </w:pPr>
    </w:p>
    <w:p w14:paraId="347FD2FD" w14:textId="337E64B7" w:rsidR="00EE312B" w:rsidRDefault="00EE312B" w:rsidP="00EE312B">
      <w:pPr>
        <w:rPr>
          <w:b/>
        </w:rPr>
      </w:pPr>
    </w:p>
    <w:p w14:paraId="26CE01B0" w14:textId="77777777" w:rsidR="00EE312B" w:rsidRDefault="00EE312B" w:rsidP="00EE312B">
      <w:pPr>
        <w:rPr>
          <w:b/>
        </w:rPr>
      </w:pPr>
    </w:p>
    <w:p w14:paraId="4823853E" w14:textId="77777777" w:rsidR="00EE312B" w:rsidRDefault="00EE312B" w:rsidP="00EE312B">
      <w:pPr>
        <w:rPr>
          <w:b/>
        </w:rPr>
      </w:pPr>
    </w:p>
    <w:p w14:paraId="15BB803B" w14:textId="77777777" w:rsidR="00EE312B" w:rsidRDefault="00EE312B" w:rsidP="00EE312B">
      <w:pPr>
        <w:rPr>
          <w:b/>
        </w:rPr>
      </w:pPr>
    </w:p>
    <w:p w14:paraId="62B6CA9E" w14:textId="77777777" w:rsidR="0078078B" w:rsidRDefault="0078078B" w:rsidP="00EE312B">
      <w:pPr>
        <w:rPr>
          <w:b/>
        </w:rPr>
      </w:pPr>
    </w:p>
    <w:p w14:paraId="12CE6400" w14:textId="77777777" w:rsidR="0078078B" w:rsidRDefault="0078078B" w:rsidP="00EE312B">
      <w:pPr>
        <w:rPr>
          <w:b/>
        </w:rPr>
      </w:pPr>
    </w:p>
    <w:p w14:paraId="13B847C4" w14:textId="77777777" w:rsidR="0078078B" w:rsidRDefault="0078078B" w:rsidP="00EE312B">
      <w:pPr>
        <w:rPr>
          <w:b/>
        </w:rPr>
      </w:pPr>
    </w:p>
    <w:p w14:paraId="3D4C7ECF" w14:textId="77777777" w:rsidR="0078078B" w:rsidRDefault="0078078B" w:rsidP="00EE312B">
      <w:pPr>
        <w:rPr>
          <w:b/>
        </w:rPr>
      </w:pPr>
    </w:p>
    <w:p w14:paraId="188689CF" w14:textId="77777777" w:rsidR="0078078B" w:rsidRDefault="0078078B" w:rsidP="00EE312B">
      <w:pPr>
        <w:rPr>
          <w:b/>
        </w:rPr>
      </w:pPr>
    </w:p>
    <w:p w14:paraId="44611909" w14:textId="77777777" w:rsidR="0078078B" w:rsidRDefault="0078078B" w:rsidP="00EE312B">
      <w:pPr>
        <w:rPr>
          <w:b/>
        </w:rPr>
      </w:pPr>
    </w:p>
    <w:p w14:paraId="1143AE6F" w14:textId="77777777" w:rsidR="0078078B" w:rsidRDefault="0078078B" w:rsidP="00EE312B">
      <w:pPr>
        <w:rPr>
          <w:b/>
        </w:rPr>
      </w:pPr>
    </w:p>
    <w:p w14:paraId="35D0ED82" w14:textId="77777777" w:rsidR="0078078B" w:rsidRDefault="0078078B" w:rsidP="00EE312B">
      <w:pPr>
        <w:rPr>
          <w:b/>
        </w:rPr>
      </w:pPr>
    </w:p>
    <w:p w14:paraId="68C1855A" w14:textId="77777777" w:rsidR="0078078B" w:rsidRDefault="0078078B" w:rsidP="00EE312B">
      <w:pPr>
        <w:rPr>
          <w:b/>
        </w:rPr>
      </w:pPr>
    </w:p>
    <w:p w14:paraId="39D4DF32" w14:textId="77777777" w:rsidR="0078078B" w:rsidRDefault="0078078B" w:rsidP="00EE312B">
      <w:pPr>
        <w:rPr>
          <w:b/>
        </w:rPr>
      </w:pPr>
    </w:p>
    <w:p w14:paraId="6891C3AC" w14:textId="77777777" w:rsidR="0078078B" w:rsidRDefault="0078078B" w:rsidP="00EE312B">
      <w:pPr>
        <w:rPr>
          <w:b/>
        </w:rPr>
      </w:pPr>
    </w:p>
    <w:p w14:paraId="27D44018" w14:textId="77777777" w:rsidR="0078078B" w:rsidRDefault="0078078B" w:rsidP="00EE312B">
      <w:pPr>
        <w:rPr>
          <w:b/>
        </w:rPr>
      </w:pPr>
    </w:p>
    <w:p w14:paraId="55330FB4" w14:textId="6C87910B" w:rsidR="00EE312B" w:rsidRDefault="00EE312B" w:rsidP="00EE312B">
      <w:pPr>
        <w:rPr>
          <w:b/>
        </w:rPr>
      </w:pPr>
      <w:r>
        <w:rPr>
          <w:b/>
        </w:rPr>
        <w:t>Cuenta 1030</w:t>
      </w:r>
    </w:p>
    <w:p w14:paraId="22EE560B" w14:textId="7C6EF096" w:rsidR="00EE312B" w:rsidRDefault="00EE312B" w:rsidP="00EE312B">
      <w:pPr>
        <w:rPr>
          <w:b/>
        </w:rPr>
      </w:pPr>
      <w:r>
        <w:rPr>
          <w:noProof/>
          <w:lang w:val="es-CR" w:eastAsia="es-CR"/>
        </w:rPr>
        <w:drawing>
          <wp:inline distT="0" distB="0" distL="0" distR="0" wp14:anchorId="6303BC93" wp14:editId="47382ECC">
            <wp:extent cx="5612130" cy="4505325"/>
            <wp:effectExtent l="0" t="0" r="7620" b="9525"/>
            <wp:docPr id="76807091" name="Imagen 1"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7091" name="Imagen 1" descr="Interfaz de usuario gráfica, Tabla&#10;&#10;Descripción generada automáticamente"/>
                    <pic:cNvPicPr/>
                  </pic:nvPicPr>
                  <pic:blipFill>
                    <a:blip r:embed="rId17"/>
                    <a:stretch>
                      <a:fillRect/>
                    </a:stretch>
                  </pic:blipFill>
                  <pic:spPr>
                    <a:xfrm>
                      <a:off x="0" y="0"/>
                      <a:ext cx="5612130" cy="4505325"/>
                    </a:xfrm>
                    <a:prstGeom prst="rect">
                      <a:avLst/>
                    </a:prstGeom>
                  </pic:spPr>
                </pic:pic>
              </a:graphicData>
            </a:graphic>
          </wp:inline>
        </w:drawing>
      </w:r>
    </w:p>
    <w:p w14:paraId="2C679BD2" w14:textId="22E7A181" w:rsidR="00EE312B" w:rsidRDefault="0078078B" w:rsidP="00EE312B">
      <w:pPr>
        <w:rPr>
          <w:b/>
        </w:rPr>
      </w:pPr>
      <w:r>
        <w:rPr>
          <w:noProof/>
          <w:lang w:val="es-CR" w:eastAsia="es-CR"/>
        </w:rPr>
        <w:drawing>
          <wp:anchor distT="0" distB="0" distL="114300" distR="114300" simplePos="0" relativeHeight="251666432" behindDoc="0" locked="0" layoutInCell="1" allowOverlap="1" wp14:anchorId="1F00E66D" wp14:editId="2B2B8ACF">
            <wp:simplePos x="0" y="0"/>
            <wp:positionH relativeFrom="margin">
              <wp:align>left</wp:align>
            </wp:positionH>
            <wp:positionV relativeFrom="paragraph">
              <wp:posOffset>15875</wp:posOffset>
            </wp:positionV>
            <wp:extent cx="5621655" cy="3817620"/>
            <wp:effectExtent l="0" t="0" r="0" b="0"/>
            <wp:wrapNone/>
            <wp:docPr id="8414255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25513" name=""/>
                    <pic:cNvPicPr/>
                  </pic:nvPicPr>
                  <pic:blipFill>
                    <a:blip r:embed="rId18">
                      <a:extLst>
                        <a:ext uri="{28A0092B-C50C-407E-A947-70E740481C1C}">
                          <a14:useLocalDpi xmlns:a14="http://schemas.microsoft.com/office/drawing/2010/main" val="0"/>
                        </a:ext>
                      </a:extLst>
                    </a:blip>
                    <a:stretch>
                      <a:fillRect/>
                    </a:stretch>
                  </pic:blipFill>
                  <pic:spPr>
                    <a:xfrm>
                      <a:off x="0" y="0"/>
                      <a:ext cx="5621655" cy="3817620"/>
                    </a:xfrm>
                    <a:prstGeom prst="rect">
                      <a:avLst/>
                    </a:prstGeom>
                  </pic:spPr>
                </pic:pic>
              </a:graphicData>
            </a:graphic>
            <wp14:sizeRelH relativeFrom="page">
              <wp14:pctWidth>0</wp14:pctWidth>
            </wp14:sizeRelH>
            <wp14:sizeRelV relativeFrom="page">
              <wp14:pctHeight>0</wp14:pctHeight>
            </wp14:sizeRelV>
          </wp:anchor>
        </w:drawing>
      </w:r>
    </w:p>
    <w:p w14:paraId="1DD18721" w14:textId="291843A4" w:rsidR="00EE312B" w:rsidRDefault="00EE312B" w:rsidP="00EE312B">
      <w:pPr>
        <w:rPr>
          <w:b/>
        </w:rPr>
      </w:pPr>
    </w:p>
    <w:p w14:paraId="0A39CD8A" w14:textId="4880FF6E" w:rsidR="00EE312B" w:rsidRDefault="00EE312B" w:rsidP="00EE312B">
      <w:pPr>
        <w:rPr>
          <w:b/>
        </w:rPr>
      </w:pPr>
    </w:p>
    <w:p w14:paraId="668EE4B9" w14:textId="75916073" w:rsidR="00EE312B" w:rsidRDefault="00EE312B" w:rsidP="00EE312B">
      <w:pPr>
        <w:rPr>
          <w:b/>
        </w:rPr>
      </w:pPr>
    </w:p>
    <w:p w14:paraId="12E972E3" w14:textId="0C485B7B" w:rsidR="00EE312B" w:rsidRDefault="00EE312B" w:rsidP="00EE312B">
      <w:pPr>
        <w:rPr>
          <w:b/>
        </w:rPr>
      </w:pPr>
    </w:p>
    <w:p w14:paraId="20E9349A" w14:textId="78F24470" w:rsidR="00EE312B" w:rsidRDefault="00EE312B" w:rsidP="00EE312B">
      <w:pPr>
        <w:rPr>
          <w:b/>
        </w:rPr>
      </w:pPr>
    </w:p>
    <w:p w14:paraId="2D93AC06" w14:textId="77777777" w:rsidR="00EE312B" w:rsidRDefault="00EE312B" w:rsidP="00EE312B">
      <w:pPr>
        <w:rPr>
          <w:b/>
        </w:rPr>
      </w:pPr>
    </w:p>
    <w:p w14:paraId="153B1EE0" w14:textId="29270B74" w:rsidR="00EE312B" w:rsidRDefault="00EE312B" w:rsidP="00EE312B">
      <w:pPr>
        <w:rPr>
          <w:b/>
        </w:rPr>
      </w:pPr>
    </w:p>
    <w:p w14:paraId="181C2FCC" w14:textId="54E85432" w:rsidR="00EE312B" w:rsidRDefault="00EE312B" w:rsidP="00EE312B">
      <w:pPr>
        <w:rPr>
          <w:b/>
        </w:rPr>
      </w:pPr>
    </w:p>
    <w:p w14:paraId="0C627656" w14:textId="77777777" w:rsidR="00EE312B" w:rsidRDefault="00EE312B" w:rsidP="00EE312B">
      <w:pPr>
        <w:rPr>
          <w:b/>
        </w:rPr>
      </w:pPr>
    </w:p>
    <w:p w14:paraId="60B4B5B3" w14:textId="77777777" w:rsidR="0078078B" w:rsidRDefault="0078078B" w:rsidP="00EE312B">
      <w:pPr>
        <w:rPr>
          <w:b/>
        </w:rPr>
      </w:pPr>
    </w:p>
    <w:p w14:paraId="424BC529" w14:textId="77777777" w:rsidR="0078078B" w:rsidRDefault="0078078B" w:rsidP="00EE312B">
      <w:pPr>
        <w:rPr>
          <w:b/>
        </w:rPr>
      </w:pPr>
    </w:p>
    <w:p w14:paraId="3B83F30A" w14:textId="77777777" w:rsidR="0078078B" w:rsidRDefault="0078078B" w:rsidP="00EE312B">
      <w:pPr>
        <w:rPr>
          <w:b/>
        </w:rPr>
      </w:pPr>
    </w:p>
    <w:p w14:paraId="00E2A6C6" w14:textId="77777777" w:rsidR="0078078B" w:rsidRDefault="0078078B" w:rsidP="00EE312B">
      <w:pPr>
        <w:rPr>
          <w:b/>
        </w:rPr>
      </w:pPr>
    </w:p>
    <w:p w14:paraId="237687F5" w14:textId="77777777" w:rsidR="0078078B" w:rsidRDefault="0078078B" w:rsidP="00EE312B">
      <w:pPr>
        <w:rPr>
          <w:b/>
        </w:rPr>
      </w:pPr>
    </w:p>
    <w:p w14:paraId="6784EF04" w14:textId="77777777" w:rsidR="0078078B" w:rsidRDefault="0078078B" w:rsidP="00EE312B">
      <w:pPr>
        <w:rPr>
          <w:b/>
        </w:rPr>
      </w:pPr>
    </w:p>
    <w:p w14:paraId="306FCCE0" w14:textId="77777777" w:rsidR="0078078B" w:rsidRDefault="0078078B" w:rsidP="00EE312B">
      <w:pPr>
        <w:rPr>
          <w:b/>
        </w:rPr>
      </w:pPr>
    </w:p>
    <w:p w14:paraId="235CA47C" w14:textId="77777777" w:rsidR="0078078B" w:rsidRDefault="0078078B" w:rsidP="00EE312B">
      <w:pPr>
        <w:rPr>
          <w:b/>
        </w:rPr>
      </w:pPr>
    </w:p>
    <w:p w14:paraId="1FDF0844" w14:textId="77777777" w:rsidR="0078078B" w:rsidRDefault="0078078B" w:rsidP="00EE312B">
      <w:pPr>
        <w:rPr>
          <w:b/>
        </w:rPr>
      </w:pPr>
    </w:p>
    <w:p w14:paraId="02C2AA0A" w14:textId="77777777" w:rsidR="0078078B" w:rsidRDefault="0078078B" w:rsidP="00EE312B">
      <w:pPr>
        <w:rPr>
          <w:b/>
        </w:rPr>
      </w:pPr>
    </w:p>
    <w:p w14:paraId="401CE7C4" w14:textId="77777777" w:rsidR="0078078B" w:rsidRDefault="0078078B" w:rsidP="00EE312B">
      <w:pPr>
        <w:rPr>
          <w:b/>
        </w:rPr>
      </w:pPr>
    </w:p>
    <w:p w14:paraId="386270D3" w14:textId="20D8D45A" w:rsidR="00EE312B" w:rsidRDefault="00EE312B" w:rsidP="00EE312B">
      <w:pPr>
        <w:rPr>
          <w:b/>
        </w:rPr>
      </w:pPr>
    </w:p>
    <w:p w14:paraId="7D6EAB33" w14:textId="77777777" w:rsidR="0078078B" w:rsidRDefault="0078078B" w:rsidP="00EE312B">
      <w:pPr>
        <w:rPr>
          <w:b/>
        </w:rPr>
      </w:pPr>
    </w:p>
    <w:p w14:paraId="338F0F3E" w14:textId="407902D6" w:rsidR="00EE312B" w:rsidRDefault="00EE312B" w:rsidP="00EE312B">
      <w:pPr>
        <w:rPr>
          <w:b/>
        </w:rPr>
      </w:pPr>
      <w:r>
        <w:rPr>
          <w:b/>
        </w:rPr>
        <w:t>Cuenta 236</w:t>
      </w:r>
    </w:p>
    <w:p w14:paraId="12488708" w14:textId="77777777" w:rsidR="00EE312B" w:rsidRDefault="00EE312B" w:rsidP="00EE312B">
      <w:pPr>
        <w:rPr>
          <w:b/>
        </w:rPr>
      </w:pPr>
      <w:r>
        <w:rPr>
          <w:noProof/>
          <w:lang w:val="es-CR" w:eastAsia="es-CR"/>
        </w:rPr>
        <w:drawing>
          <wp:anchor distT="0" distB="0" distL="114300" distR="114300" simplePos="0" relativeHeight="251667456" behindDoc="0" locked="0" layoutInCell="1" allowOverlap="1" wp14:anchorId="6D4362B6" wp14:editId="4D2EC665">
            <wp:simplePos x="0" y="0"/>
            <wp:positionH relativeFrom="margin">
              <wp:posOffset>-28575</wp:posOffset>
            </wp:positionH>
            <wp:positionV relativeFrom="paragraph">
              <wp:posOffset>5424805</wp:posOffset>
            </wp:positionV>
            <wp:extent cx="5600700" cy="2809875"/>
            <wp:effectExtent l="0" t="0" r="0" b="9525"/>
            <wp:wrapNone/>
            <wp:docPr id="98974534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5342" name="Imagen 1" descr="Tabla&#10;&#10;Descripción generada automáticamente"/>
                    <pic:cNvPicPr/>
                  </pic:nvPicPr>
                  <pic:blipFill>
                    <a:blip r:embed="rId19">
                      <a:extLst>
                        <a:ext uri="{28A0092B-C50C-407E-A947-70E740481C1C}">
                          <a14:useLocalDpi xmlns:a14="http://schemas.microsoft.com/office/drawing/2010/main" val="0"/>
                        </a:ext>
                      </a:extLst>
                    </a:blip>
                    <a:stretch>
                      <a:fillRect/>
                    </a:stretch>
                  </pic:blipFill>
                  <pic:spPr>
                    <a:xfrm>
                      <a:off x="0" y="0"/>
                      <a:ext cx="5600700" cy="2809875"/>
                    </a:xfrm>
                    <a:prstGeom prst="rect">
                      <a:avLst/>
                    </a:prstGeom>
                  </pic:spPr>
                </pic:pic>
              </a:graphicData>
            </a:graphic>
          </wp:anchor>
        </w:drawing>
      </w:r>
      <w:r>
        <w:rPr>
          <w:noProof/>
          <w:lang w:val="es-CR" w:eastAsia="es-CR"/>
        </w:rPr>
        <w:drawing>
          <wp:inline distT="0" distB="0" distL="0" distR="0" wp14:anchorId="167DE849" wp14:editId="7744F8F4">
            <wp:extent cx="5591175" cy="5429250"/>
            <wp:effectExtent l="0" t="0" r="9525" b="0"/>
            <wp:docPr id="5456244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2443" name="Imagen 1" descr="Tabla&#10;&#10;Descripción generada automáticamente"/>
                    <pic:cNvPicPr/>
                  </pic:nvPicPr>
                  <pic:blipFill>
                    <a:blip r:embed="rId20"/>
                    <a:stretch>
                      <a:fillRect/>
                    </a:stretch>
                  </pic:blipFill>
                  <pic:spPr>
                    <a:xfrm>
                      <a:off x="0" y="0"/>
                      <a:ext cx="5591175" cy="5429250"/>
                    </a:xfrm>
                    <a:prstGeom prst="rect">
                      <a:avLst/>
                    </a:prstGeom>
                  </pic:spPr>
                </pic:pic>
              </a:graphicData>
            </a:graphic>
          </wp:inline>
        </w:drawing>
      </w:r>
    </w:p>
    <w:p w14:paraId="0370F8A7" w14:textId="77777777" w:rsidR="00EE312B" w:rsidRDefault="00EE312B" w:rsidP="00EE312B">
      <w:pPr>
        <w:rPr>
          <w:b/>
        </w:rPr>
      </w:pPr>
    </w:p>
    <w:p w14:paraId="1FFFE1BB" w14:textId="77777777" w:rsidR="00EE312B" w:rsidRDefault="00EE312B" w:rsidP="00EE312B">
      <w:pPr>
        <w:rPr>
          <w:b/>
        </w:rPr>
      </w:pPr>
    </w:p>
    <w:p w14:paraId="36838C37" w14:textId="77777777" w:rsidR="00EE312B" w:rsidRDefault="00EE312B" w:rsidP="00EE312B">
      <w:pPr>
        <w:rPr>
          <w:b/>
        </w:rPr>
      </w:pPr>
      <w:r>
        <w:rPr>
          <w:b/>
        </w:rPr>
        <w:t>Cuenta 78288</w:t>
      </w:r>
    </w:p>
    <w:p w14:paraId="6FA6E62E" w14:textId="77777777" w:rsidR="00EE312B" w:rsidRDefault="00EE312B" w:rsidP="00EE312B">
      <w:pPr>
        <w:rPr>
          <w:b/>
        </w:rPr>
      </w:pPr>
    </w:p>
    <w:p w14:paraId="70D9687F" w14:textId="77777777" w:rsidR="00EE312B" w:rsidRDefault="00EE312B" w:rsidP="00EE312B">
      <w:pPr>
        <w:rPr>
          <w:noProof/>
          <w:lang w:eastAsia="es-CR"/>
        </w:rPr>
      </w:pPr>
    </w:p>
    <w:p w14:paraId="5F8ABEA8" w14:textId="77777777" w:rsidR="00EE312B" w:rsidRDefault="00EE312B" w:rsidP="00EE312B">
      <w:pPr>
        <w:rPr>
          <w:noProof/>
          <w:lang w:eastAsia="es-CR"/>
        </w:rPr>
      </w:pPr>
    </w:p>
    <w:p w14:paraId="68C109DF" w14:textId="77777777" w:rsidR="00EE312B" w:rsidRDefault="00EE312B" w:rsidP="00EE312B">
      <w:pPr>
        <w:rPr>
          <w:noProof/>
          <w:lang w:eastAsia="es-CR"/>
        </w:rPr>
      </w:pPr>
    </w:p>
    <w:p w14:paraId="50A49DDB" w14:textId="77777777" w:rsidR="00EE312B" w:rsidRDefault="00EE312B" w:rsidP="00EE312B">
      <w:pPr>
        <w:rPr>
          <w:noProof/>
          <w:lang w:eastAsia="es-CR"/>
        </w:rPr>
      </w:pPr>
    </w:p>
    <w:p w14:paraId="5648BF56" w14:textId="123F71BE" w:rsidR="00EE312B" w:rsidRDefault="00EE312B" w:rsidP="00EE312B">
      <w:pPr>
        <w:rPr>
          <w:noProof/>
          <w:lang w:eastAsia="es-CR"/>
        </w:rPr>
      </w:pPr>
    </w:p>
    <w:p w14:paraId="3FE12BD8" w14:textId="77777777" w:rsidR="00EE312B" w:rsidRDefault="00EE312B" w:rsidP="00EE312B">
      <w:pPr>
        <w:rPr>
          <w:noProof/>
          <w:lang w:eastAsia="es-CR"/>
        </w:rPr>
      </w:pPr>
    </w:p>
    <w:p w14:paraId="3C5BE2FF" w14:textId="10F695E8" w:rsidR="00EE312B" w:rsidRDefault="00EE312B" w:rsidP="00EE312B">
      <w:pPr>
        <w:rPr>
          <w:noProof/>
          <w:lang w:eastAsia="es-CR"/>
        </w:rPr>
      </w:pPr>
    </w:p>
    <w:p w14:paraId="2C202F33" w14:textId="77777777" w:rsidR="00EE312B" w:rsidRDefault="00EE312B" w:rsidP="00EE312B">
      <w:pPr>
        <w:rPr>
          <w:noProof/>
          <w:lang w:eastAsia="es-CR"/>
        </w:rPr>
      </w:pPr>
    </w:p>
    <w:p w14:paraId="69BF73D8" w14:textId="77777777" w:rsidR="00EE312B" w:rsidRDefault="00EE312B" w:rsidP="00EE312B">
      <w:pPr>
        <w:rPr>
          <w:noProof/>
          <w:lang w:eastAsia="es-CR"/>
        </w:rPr>
      </w:pPr>
    </w:p>
    <w:p w14:paraId="70CC07C6" w14:textId="0295155B" w:rsidR="00EE312B" w:rsidRDefault="00EE312B" w:rsidP="00EE312B">
      <w:pPr>
        <w:rPr>
          <w:noProof/>
          <w:lang w:eastAsia="es-CR"/>
        </w:rPr>
      </w:pPr>
    </w:p>
    <w:p w14:paraId="5E531CC1" w14:textId="77777777" w:rsidR="00EE312B" w:rsidRDefault="00EE312B" w:rsidP="00EE312B">
      <w:pPr>
        <w:rPr>
          <w:noProof/>
          <w:lang w:eastAsia="es-CR"/>
        </w:rPr>
      </w:pPr>
    </w:p>
    <w:p w14:paraId="3583129F" w14:textId="77777777" w:rsidR="00EE312B" w:rsidRDefault="00EE312B" w:rsidP="00EE312B">
      <w:pPr>
        <w:rPr>
          <w:noProof/>
          <w:lang w:eastAsia="es-CR"/>
        </w:rPr>
      </w:pPr>
    </w:p>
    <w:p w14:paraId="006E36EE" w14:textId="77777777" w:rsidR="00EE312B" w:rsidRDefault="00EE312B" w:rsidP="00EE312B">
      <w:pPr>
        <w:rPr>
          <w:noProof/>
          <w:lang w:eastAsia="es-CR"/>
        </w:rPr>
      </w:pPr>
    </w:p>
    <w:p w14:paraId="1F3E01C9" w14:textId="763CF797" w:rsidR="00EE312B" w:rsidRDefault="0078078B" w:rsidP="00EE312B">
      <w:pPr>
        <w:rPr>
          <w:noProof/>
          <w:lang w:eastAsia="es-CR"/>
        </w:rPr>
      </w:pPr>
      <w:r>
        <w:rPr>
          <w:noProof/>
          <w:lang w:val="es-CR" w:eastAsia="es-CR"/>
        </w:rPr>
        <w:lastRenderedPageBreak/>
        <w:drawing>
          <wp:anchor distT="0" distB="0" distL="114300" distR="114300" simplePos="0" relativeHeight="251668480" behindDoc="0" locked="0" layoutInCell="1" allowOverlap="1" wp14:anchorId="2C0FB0F0" wp14:editId="70C0D110">
            <wp:simplePos x="0" y="0"/>
            <wp:positionH relativeFrom="margin">
              <wp:align>right</wp:align>
            </wp:positionH>
            <wp:positionV relativeFrom="paragraph">
              <wp:posOffset>83185</wp:posOffset>
            </wp:positionV>
            <wp:extent cx="5514975" cy="4162425"/>
            <wp:effectExtent l="0" t="0" r="9525" b="9525"/>
            <wp:wrapNone/>
            <wp:docPr id="13370004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00467" name=""/>
                    <pic:cNvPicPr/>
                  </pic:nvPicPr>
                  <pic:blipFill rotWithShape="1">
                    <a:blip r:embed="rId21">
                      <a:extLst>
                        <a:ext uri="{28A0092B-C50C-407E-A947-70E740481C1C}">
                          <a14:useLocalDpi xmlns:a14="http://schemas.microsoft.com/office/drawing/2010/main" val="0"/>
                        </a:ext>
                      </a:extLst>
                    </a:blip>
                    <a:srcRect l="686"/>
                    <a:stretch/>
                  </pic:blipFill>
                  <pic:spPr bwMode="auto">
                    <a:xfrm>
                      <a:off x="0" y="0"/>
                      <a:ext cx="5514975" cy="4162425"/>
                    </a:xfrm>
                    <a:prstGeom prst="rect">
                      <a:avLst/>
                    </a:prstGeom>
                    <a:ln>
                      <a:noFill/>
                    </a:ln>
                    <a:extLst>
                      <a:ext uri="{53640926-AAD7-44D8-BBD7-CCE9431645EC}">
                        <a14:shadowObscured xmlns:a14="http://schemas.microsoft.com/office/drawing/2010/main"/>
                      </a:ext>
                    </a:extLst>
                  </pic:spPr>
                </pic:pic>
              </a:graphicData>
            </a:graphic>
          </wp:anchor>
        </w:drawing>
      </w:r>
    </w:p>
    <w:p w14:paraId="28D72DC6" w14:textId="587406FD" w:rsidR="00EE312B" w:rsidRDefault="00EE312B" w:rsidP="00EE312B">
      <w:pPr>
        <w:rPr>
          <w:b/>
        </w:rPr>
      </w:pPr>
    </w:p>
    <w:p w14:paraId="6203DB48" w14:textId="3B0626E6" w:rsidR="00EE312B" w:rsidRDefault="00EE312B" w:rsidP="00EE312B">
      <w:pPr>
        <w:rPr>
          <w:b/>
        </w:rPr>
      </w:pPr>
    </w:p>
    <w:p w14:paraId="49005340" w14:textId="3BA03496" w:rsidR="00EE312B" w:rsidRDefault="00EE312B" w:rsidP="00EE312B">
      <w:pPr>
        <w:rPr>
          <w:b/>
        </w:rPr>
      </w:pPr>
    </w:p>
    <w:p w14:paraId="2AB310F0" w14:textId="76CE8375" w:rsidR="00EE312B" w:rsidRDefault="00EE312B" w:rsidP="00EE312B">
      <w:pPr>
        <w:rPr>
          <w:b/>
        </w:rPr>
      </w:pPr>
    </w:p>
    <w:p w14:paraId="616B9B6A" w14:textId="1F43CAAA" w:rsidR="00EE312B" w:rsidRDefault="00EE312B" w:rsidP="00EE312B">
      <w:pPr>
        <w:rPr>
          <w:b/>
        </w:rPr>
      </w:pPr>
    </w:p>
    <w:p w14:paraId="5099D63F" w14:textId="709ADFC1" w:rsidR="00EE312B" w:rsidRDefault="00EE312B" w:rsidP="00EE312B">
      <w:pPr>
        <w:rPr>
          <w:b/>
        </w:rPr>
      </w:pPr>
    </w:p>
    <w:p w14:paraId="49D8F8A7" w14:textId="1207DFA8" w:rsidR="00EE312B" w:rsidRDefault="00EE312B" w:rsidP="00EE312B">
      <w:pPr>
        <w:rPr>
          <w:b/>
        </w:rPr>
      </w:pPr>
    </w:p>
    <w:p w14:paraId="491CAA54" w14:textId="77777777" w:rsidR="00EE312B" w:rsidRDefault="00EE312B" w:rsidP="00EE312B">
      <w:pPr>
        <w:rPr>
          <w:b/>
        </w:rPr>
      </w:pPr>
    </w:p>
    <w:p w14:paraId="23DB7DA0" w14:textId="77777777" w:rsidR="00EE312B" w:rsidRDefault="00EE312B" w:rsidP="00EE312B">
      <w:pPr>
        <w:rPr>
          <w:b/>
        </w:rPr>
      </w:pPr>
    </w:p>
    <w:p w14:paraId="61974306" w14:textId="77777777" w:rsidR="00EE312B" w:rsidRDefault="00EE312B" w:rsidP="00EE312B">
      <w:pPr>
        <w:rPr>
          <w:b/>
        </w:rPr>
      </w:pPr>
    </w:p>
    <w:p w14:paraId="480DEFB4" w14:textId="77777777" w:rsidR="00EE312B" w:rsidRDefault="00EE312B" w:rsidP="00EE312B">
      <w:pPr>
        <w:rPr>
          <w:b/>
        </w:rPr>
      </w:pPr>
    </w:p>
    <w:p w14:paraId="1222ED01" w14:textId="77777777" w:rsidR="00EE312B" w:rsidRDefault="00EE312B" w:rsidP="00EE312B">
      <w:pPr>
        <w:rPr>
          <w:b/>
        </w:rPr>
      </w:pPr>
    </w:p>
    <w:p w14:paraId="31E5C318" w14:textId="77777777" w:rsidR="00EE312B" w:rsidRDefault="00EE312B" w:rsidP="00EE312B">
      <w:pPr>
        <w:rPr>
          <w:b/>
        </w:rPr>
      </w:pPr>
    </w:p>
    <w:p w14:paraId="2C86AA99" w14:textId="77777777" w:rsidR="00EE312B" w:rsidRDefault="00EE312B" w:rsidP="00EE312B">
      <w:pPr>
        <w:rPr>
          <w:b/>
        </w:rPr>
      </w:pPr>
    </w:p>
    <w:p w14:paraId="3181EB64" w14:textId="77777777" w:rsidR="00EE312B" w:rsidRDefault="00EE312B" w:rsidP="00EE312B">
      <w:pPr>
        <w:rPr>
          <w:b/>
        </w:rPr>
      </w:pPr>
    </w:p>
    <w:p w14:paraId="33385285" w14:textId="77777777" w:rsidR="00EE312B" w:rsidRDefault="00EE312B" w:rsidP="00EE312B">
      <w:pPr>
        <w:rPr>
          <w:b/>
        </w:rPr>
      </w:pPr>
    </w:p>
    <w:p w14:paraId="4C4E6723" w14:textId="77777777" w:rsidR="00EE312B" w:rsidRDefault="00EE312B" w:rsidP="00EE312B">
      <w:pPr>
        <w:rPr>
          <w:b/>
        </w:rPr>
      </w:pPr>
    </w:p>
    <w:p w14:paraId="4352021B" w14:textId="77777777" w:rsidR="00EE312B" w:rsidRDefault="00EE312B" w:rsidP="00EE312B">
      <w:pPr>
        <w:rPr>
          <w:b/>
        </w:rPr>
      </w:pPr>
    </w:p>
    <w:p w14:paraId="56108164" w14:textId="77777777" w:rsidR="00EE312B" w:rsidRDefault="00EE312B" w:rsidP="00EE312B">
      <w:pPr>
        <w:rPr>
          <w:b/>
        </w:rPr>
      </w:pPr>
    </w:p>
    <w:p w14:paraId="18E0F661" w14:textId="77777777" w:rsidR="00EE312B" w:rsidRDefault="00EE312B" w:rsidP="00EE312B">
      <w:pPr>
        <w:rPr>
          <w:b/>
        </w:rPr>
      </w:pPr>
    </w:p>
    <w:p w14:paraId="29C392AB" w14:textId="77777777" w:rsidR="00EE312B" w:rsidRDefault="00EE312B" w:rsidP="00EE312B">
      <w:pPr>
        <w:rPr>
          <w:b/>
        </w:rPr>
      </w:pPr>
    </w:p>
    <w:p w14:paraId="4693A768" w14:textId="77777777" w:rsidR="00EE312B" w:rsidRDefault="00EE312B" w:rsidP="00EE312B">
      <w:pPr>
        <w:rPr>
          <w:b/>
        </w:rPr>
      </w:pPr>
    </w:p>
    <w:p w14:paraId="30772B18" w14:textId="77777777" w:rsidR="00EE312B" w:rsidRDefault="00EE312B" w:rsidP="00EE312B">
      <w:pPr>
        <w:rPr>
          <w:b/>
        </w:rPr>
      </w:pPr>
    </w:p>
    <w:p w14:paraId="46D55BBA" w14:textId="77777777" w:rsidR="00EE312B" w:rsidRDefault="00EE312B" w:rsidP="00EE312B">
      <w:pPr>
        <w:rPr>
          <w:b/>
        </w:rPr>
      </w:pPr>
    </w:p>
    <w:p w14:paraId="0C560735" w14:textId="77777777" w:rsidR="00EE312B" w:rsidRDefault="00EE312B" w:rsidP="00EE312B">
      <w:pPr>
        <w:rPr>
          <w:b/>
        </w:rPr>
      </w:pPr>
    </w:p>
    <w:p w14:paraId="7A6959E2" w14:textId="77777777" w:rsidR="00EE312B" w:rsidRDefault="00EE312B" w:rsidP="00EE312B">
      <w:pPr>
        <w:rPr>
          <w:b/>
        </w:rPr>
      </w:pPr>
    </w:p>
    <w:p w14:paraId="454B7C15" w14:textId="77777777" w:rsidR="00EE312B" w:rsidRDefault="00EE312B" w:rsidP="00EE312B">
      <w:pPr>
        <w:rPr>
          <w:b/>
        </w:rPr>
      </w:pPr>
    </w:p>
    <w:p w14:paraId="7BE41CEC" w14:textId="77777777" w:rsidR="00EE312B" w:rsidRDefault="00EE312B" w:rsidP="00EE312B">
      <w:pPr>
        <w:rPr>
          <w:b/>
        </w:rPr>
      </w:pPr>
      <w:r>
        <w:rPr>
          <w:b/>
        </w:rPr>
        <w:t>Cuenta 288</w:t>
      </w:r>
    </w:p>
    <w:p w14:paraId="79368E21" w14:textId="77777777" w:rsidR="00EE312B" w:rsidRDefault="00EE312B" w:rsidP="00EE312B">
      <w:pPr>
        <w:rPr>
          <w:b/>
        </w:rPr>
      </w:pPr>
      <w:r>
        <w:rPr>
          <w:noProof/>
          <w:lang w:val="es-CR" w:eastAsia="es-CR"/>
        </w:rPr>
        <w:drawing>
          <wp:anchor distT="0" distB="0" distL="114300" distR="114300" simplePos="0" relativeHeight="251669504" behindDoc="0" locked="0" layoutInCell="1" allowOverlap="1" wp14:anchorId="34A72288" wp14:editId="71D37AA6">
            <wp:simplePos x="0" y="0"/>
            <wp:positionH relativeFrom="margin">
              <wp:align>left</wp:align>
            </wp:positionH>
            <wp:positionV relativeFrom="paragraph">
              <wp:posOffset>6985</wp:posOffset>
            </wp:positionV>
            <wp:extent cx="5381625" cy="4076700"/>
            <wp:effectExtent l="0" t="0" r="9525" b="0"/>
            <wp:wrapNone/>
            <wp:docPr id="627015766" name="Imagen 1" descr="Tabla, Word&#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15766" name="Imagen 1" descr="Tabla, Word&#10;&#10;Descripción generada automáticamente con confianza media"/>
                    <pic:cNvPicPr/>
                  </pic:nvPicPr>
                  <pic:blipFill>
                    <a:blip r:embed="rId22">
                      <a:extLst>
                        <a:ext uri="{28A0092B-C50C-407E-A947-70E740481C1C}">
                          <a14:useLocalDpi xmlns:a14="http://schemas.microsoft.com/office/drawing/2010/main" val="0"/>
                        </a:ext>
                      </a:extLst>
                    </a:blip>
                    <a:stretch>
                      <a:fillRect/>
                    </a:stretch>
                  </pic:blipFill>
                  <pic:spPr>
                    <a:xfrm>
                      <a:off x="0" y="0"/>
                      <a:ext cx="5381625" cy="4076700"/>
                    </a:xfrm>
                    <a:prstGeom prst="rect">
                      <a:avLst/>
                    </a:prstGeom>
                  </pic:spPr>
                </pic:pic>
              </a:graphicData>
            </a:graphic>
            <wp14:sizeRelH relativeFrom="margin">
              <wp14:pctWidth>0</wp14:pctWidth>
            </wp14:sizeRelH>
            <wp14:sizeRelV relativeFrom="margin">
              <wp14:pctHeight>0</wp14:pctHeight>
            </wp14:sizeRelV>
          </wp:anchor>
        </w:drawing>
      </w:r>
    </w:p>
    <w:p w14:paraId="3CF786B1" w14:textId="77777777" w:rsidR="00EE312B" w:rsidRDefault="00EE312B" w:rsidP="00EE312B">
      <w:pPr>
        <w:rPr>
          <w:b/>
        </w:rPr>
      </w:pPr>
    </w:p>
    <w:p w14:paraId="7EF71421" w14:textId="77777777" w:rsidR="00EE312B" w:rsidRDefault="00EE312B" w:rsidP="00EE312B">
      <w:pPr>
        <w:rPr>
          <w:b/>
        </w:rPr>
      </w:pPr>
    </w:p>
    <w:p w14:paraId="67CC4267" w14:textId="77777777" w:rsidR="00EE312B" w:rsidRDefault="00EE312B" w:rsidP="00EE312B">
      <w:pPr>
        <w:rPr>
          <w:b/>
        </w:rPr>
      </w:pPr>
    </w:p>
    <w:p w14:paraId="221C528B" w14:textId="77777777" w:rsidR="00EE312B" w:rsidRDefault="00EE312B" w:rsidP="00EE312B">
      <w:pPr>
        <w:rPr>
          <w:b/>
        </w:rPr>
      </w:pPr>
    </w:p>
    <w:p w14:paraId="33977244" w14:textId="77777777" w:rsidR="00EE312B" w:rsidRDefault="00EE312B" w:rsidP="00EE312B">
      <w:pPr>
        <w:rPr>
          <w:b/>
        </w:rPr>
      </w:pPr>
    </w:p>
    <w:p w14:paraId="54077763" w14:textId="77777777" w:rsidR="00EE312B" w:rsidRDefault="00EE312B" w:rsidP="00EE312B">
      <w:pPr>
        <w:rPr>
          <w:b/>
        </w:rPr>
      </w:pPr>
    </w:p>
    <w:p w14:paraId="3D7C0541" w14:textId="77777777" w:rsidR="00EE312B" w:rsidRDefault="00EE312B" w:rsidP="00EE312B">
      <w:pPr>
        <w:rPr>
          <w:b/>
        </w:rPr>
      </w:pPr>
    </w:p>
    <w:p w14:paraId="59E264DB" w14:textId="77777777" w:rsidR="00EE312B" w:rsidRDefault="00EE312B" w:rsidP="00EE312B">
      <w:pPr>
        <w:rPr>
          <w:b/>
        </w:rPr>
      </w:pPr>
    </w:p>
    <w:p w14:paraId="5D440205" w14:textId="77777777" w:rsidR="00EE312B" w:rsidRDefault="00EE312B" w:rsidP="00EE312B">
      <w:pPr>
        <w:rPr>
          <w:b/>
        </w:rPr>
      </w:pPr>
    </w:p>
    <w:p w14:paraId="150E5934" w14:textId="77777777" w:rsidR="00EE312B" w:rsidRDefault="00EE312B" w:rsidP="00EE312B">
      <w:pPr>
        <w:rPr>
          <w:b/>
        </w:rPr>
      </w:pPr>
    </w:p>
    <w:p w14:paraId="6280DC22" w14:textId="77777777" w:rsidR="00EE312B" w:rsidRDefault="00EE312B" w:rsidP="00EE312B">
      <w:pPr>
        <w:rPr>
          <w:b/>
        </w:rPr>
      </w:pPr>
    </w:p>
    <w:p w14:paraId="0489DFB1" w14:textId="77777777" w:rsidR="00EE312B" w:rsidRDefault="00EE312B" w:rsidP="00EE312B">
      <w:pPr>
        <w:rPr>
          <w:b/>
        </w:rPr>
      </w:pPr>
    </w:p>
    <w:p w14:paraId="38574CE3" w14:textId="273BAC1F" w:rsidR="00EE312B" w:rsidRDefault="00EE312B" w:rsidP="00EE312B">
      <w:pPr>
        <w:rPr>
          <w:b/>
        </w:rPr>
      </w:pPr>
      <w:r>
        <w:rPr>
          <w:noProof/>
          <w:lang w:val="es-CR" w:eastAsia="es-CR"/>
        </w:rPr>
        <w:lastRenderedPageBreak/>
        <w:drawing>
          <wp:inline distT="0" distB="0" distL="0" distR="0" wp14:anchorId="7C38FAD5" wp14:editId="30FBCA05">
            <wp:extent cx="5612130" cy="4401185"/>
            <wp:effectExtent l="0" t="0" r="7620" b="0"/>
            <wp:docPr id="21105075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07590" name=""/>
                    <pic:cNvPicPr/>
                  </pic:nvPicPr>
                  <pic:blipFill>
                    <a:blip r:embed="rId23"/>
                    <a:stretch>
                      <a:fillRect/>
                    </a:stretch>
                  </pic:blipFill>
                  <pic:spPr>
                    <a:xfrm>
                      <a:off x="0" y="0"/>
                      <a:ext cx="5612130" cy="4401185"/>
                    </a:xfrm>
                    <a:prstGeom prst="rect">
                      <a:avLst/>
                    </a:prstGeom>
                  </pic:spPr>
                </pic:pic>
              </a:graphicData>
            </a:graphic>
          </wp:inline>
        </w:drawing>
      </w:r>
    </w:p>
    <w:p w14:paraId="082D742A" w14:textId="77777777" w:rsidR="00EE312B" w:rsidRDefault="00EE312B" w:rsidP="00EE312B">
      <w:pPr>
        <w:rPr>
          <w:b/>
        </w:rPr>
      </w:pPr>
    </w:p>
    <w:p w14:paraId="6CD9AB8E" w14:textId="4B8DC18A" w:rsidR="00EE312B" w:rsidRDefault="00EE312B" w:rsidP="00EE312B">
      <w:pPr>
        <w:rPr>
          <w:b/>
        </w:rPr>
      </w:pPr>
    </w:p>
    <w:p w14:paraId="52CE1E9D" w14:textId="49141AE1" w:rsidR="00EE312B" w:rsidRDefault="00EE312B" w:rsidP="00EE312B">
      <w:pPr>
        <w:rPr>
          <w:b/>
        </w:rPr>
      </w:pPr>
      <w:r>
        <w:rPr>
          <w:b/>
        </w:rPr>
        <w:t>Cuenta 32221</w:t>
      </w:r>
    </w:p>
    <w:p w14:paraId="48793F15" w14:textId="2358024E" w:rsidR="00EE312B" w:rsidRDefault="00EE312B" w:rsidP="00EE312B">
      <w:pPr>
        <w:rPr>
          <w:b/>
        </w:rPr>
      </w:pPr>
      <w:r>
        <w:rPr>
          <w:noProof/>
          <w:lang w:val="es-CR" w:eastAsia="es-CR"/>
        </w:rPr>
        <w:drawing>
          <wp:anchor distT="0" distB="0" distL="114300" distR="114300" simplePos="0" relativeHeight="251670528" behindDoc="0" locked="0" layoutInCell="1" allowOverlap="1" wp14:anchorId="4681F968" wp14:editId="3863A8C8">
            <wp:simplePos x="0" y="0"/>
            <wp:positionH relativeFrom="margin">
              <wp:align>right</wp:align>
            </wp:positionH>
            <wp:positionV relativeFrom="paragraph">
              <wp:posOffset>101600</wp:posOffset>
            </wp:positionV>
            <wp:extent cx="5505450" cy="3733800"/>
            <wp:effectExtent l="0" t="0" r="0" b="0"/>
            <wp:wrapNone/>
            <wp:docPr id="476459822" name="Imagen 1"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59822" name="Imagen 1" descr="Interfaz de usuario gráfica, Tabla&#10;&#10;Descripción generada automáticamente"/>
                    <pic:cNvPicPr/>
                  </pic:nvPicPr>
                  <pic:blipFill>
                    <a:blip r:embed="rId24">
                      <a:extLst>
                        <a:ext uri="{28A0092B-C50C-407E-A947-70E740481C1C}">
                          <a14:useLocalDpi xmlns:a14="http://schemas.microsoft.com/office/drawing/2010/main" val="0"/>
                        </a:ext>
                      </a:extLst>
                    </a:blip>
                    <a:stretch>
                      <a:fillRect/>
                    </a:stretch>
                  </pic:blipFill>
                  <pic:spPr>
                    <a:xfrm>
                      <a:off x="0" y="0"/>
                      <a:ext cx="5505450" cy="3733800"/>
                    </a:xfrm>
                    <a:prstGeom prst="rect">
                      <a:avLst/>
                    </a:prstGeom>
                  </pic:spPr>
                </pic:pic>
              </a:graphicData>
            </a:graphic>
            <wp14:sizeRelH relativeFrom="margin">
              <wp14:pctWidth>0</wp14:pctWidth>
            </wp14:sizeRelH>
            <wp14:sizeRelV relativeFrom="margin">
              <wp14:pctHeight>0</wp14:pctHeight>
            </wp14:sizeRelV>
          </wp:anchor>
        </w:drawing>
      </w:r>
    </w:p>
    <w:p w14:paraId="6E75DE7F" w14:textId="77777777" w:rsidR="00EE312B" w:rsidRDefault="00EE312B" w:rsidP="00EE312B">
      <w:pPr>
        <w:rPr>
          <w:b/>
        </w:rPr>
      </w:pPr>
    </w:p>
    <w:p w14:paraId="3AE58E1F" w14:textId="77777777" w:rsidR="00EE312B" w:rsidRDefault="00EE312B" w:rsidP="00EE312B">
      <w:pPr>
        <w:rPr>
          <w:b/>
        </w:rPr>
      </w:pPr>
    </w:p>
    <w:p w14:paraId="138A08F7" w14:textId="77777777" w:rsidR="00EE312B" w:rsidRDefault="00EE312B" w:rsidP="00EE312B">
      <w:pPr>
        <w:rPr>
          <w:b/>
        </w:rPr>
      </w:pPr>
    </w:p>
    <w:p w14:paraId="3186AD12" w14:textId="77777777" w:rsidR="00EE312B" w:rsidRDefault="00EE312B" w:rsidP="00EE312B">
      <w:pPr>
        <w:rPr>
          <w:b/>
        </w:rPr>
      </w:pPr>
    </w:p>
    <w:p w14:paraId="16AA4E01" w14:textId="77777777" w:rsidR="00EE312B" w:rsidRDefault="00EE312B" w:rsidP="00EE312B">
      <w:pPr>
        <w:rPr>
          <w:b/>
        </w:rPr>
      </w:pPr>
    </w:p>
    <w:p w14:paraId="1E7F3443" w14:textId="77777777" w:rsidR="00EE312B" w:rsidRDefault="00EE312B" w:rsidP="00EE312B">
      <w:pPr>
        <w:rPr>
          <w:b/>
        </w:rPr>
      </w:pPr>
    </w:p>
    <w:p w14:paraId="1104B526" w14:textId="77777777" w:rsidR="00EE312B" w:rsidRDefault="00EE312B" w:rsidP="00EE312B">
      <w:pPr>
        <w:rPr>
          <w:b/>
        </w:rPr>
      </w:pPr>
    </w:p>
    <w:p w14:paraId="7CA63F3A" w14:textId="77777777" w:rsidR="00EE312B" w:rsidRDefault="00EE312B" w:rsidP="00EE312B">
      <w:pPr>
        <w:rPr>
          <w:b/>
        </w:rPr>
      </w:pPr>
    </w:p>
    <w:p w14:paraId="10D49EC4" w14:textId="77777777" w:rsidR="00EE312B" w:rsidRDefault="00EE312B" w:rsidP="00EE312B">
      <w:pPr>
        <w:rPr>
          <w:b/>
        </w:rPr>
      </w:pPr>
    </w:p>
    <w:p w14:paraId="47DB8112" w14:textId="77777777" w:rsidR="00EE312B" w:rsidRDefault="00EE312B" w:rsidP="00EE312B">
      <w:pPr>
        <w:rPr>
          <w:b/>
        </w:rPr>
      </w:pPr>
    </w:p>
    <w:p w14:paraId="4AF36E66" w14:textId="39DF4196" w:rsidR="00EE312B" w:rsidRPr="00191D68" w:rsidRDefault="00EE312B" w:rsidP="00EE312B">
      <w:pPr>
        <w:rPr>
          <w:b/>
        </w:rPr>
      </w:pPr>
    </w:p>
    <w:p w14:paraId="76D270C4" w14:textId="77777777" w:rsidR="00AE39F4" w:rsidRDefault="00AE39F4" w:rsidP="00AE39F4">
      <w:pPr>
        <w:rPr>
          <w:b/>
        </w:rPr>
      </w:pPr>
    </w:p>
    <w:p w14:paraId="023D05D2" w14:textId="11F702A8" w:rsidR="00AE39F4" w:rsidRDefault="00AE39F4" w:rsidP="00AE39F4">
      <w:pPr>
        <w:rPr>
          <w:b/>
        </w:rPr>
      </w:pPr>
    </w:p>
    <w:p w14:paraId="7A14EB14" w14:textId="77777777" w:rsidR="00AE39F4" w:rsidRDefault="00AE39F4" w:rsidP="00AE39F4">
      <w:pPr>
        <w:rPr>
          <w:b/>
        </w:rPr>
      </w:pPr>
    </w:p>
    <w:p w14:paraId="0F8B5B67" w14:textId="77777777" w:rsidR="00AE39F4" w:rsidRDefault="00AE39F4" w:rsidP="00AE39F4">
      <w:pPr>
        <w:rPr>
          <w:b/>
        </w:rPr>
      </w:pPr>
    </w:p>
    <w:p w14:paraId="703E2FA5" w14:textId="5F5F25BE" w:rsidR="00AE39F4" w:rsidRDefault="00AE39F4" w:rsidP="00AE39F4">
      <w:pPr>
        <w:rPr>
          <w:b/>
        </w:rPr>
      </w:pPr>
    </w:p>
    <w:p w14:paraId="1CB6B3BF" w14:textId="77777777" w:rsidR="00AE39F4" w:rsidRDefault="00AE39F4" w:rsidP="00AE39F4">
      <w:pPr>
        <w:rPr>
          <w:b/>
        </w:rPr>
      </w:pPr>
    </w:p>
    <w:p w14:paraId="281A61F5" w14:textId="77777777" w:rsidR="00AE39F4" w:rsidRDefault="00AE39F4" w:rsidP="00AE39F4">
      <w:pPr>
        <w:rPr>
          <w:b/>
        </w:rPr>
      </w:pPr>
    </w:p>
    <w:p w14:paraId="172CB6FE" w14:textId="77777777" w:rsidR="00AE39F4" w:rsidRDefault="00AE39F4" w:rsidP="00AE39F4">
      <w:pPr>
        <w:rPr>
          <w:b/>
        </w:rPr>
      </w:pPr>
    </w:p>
    <w:p w14:paraId="61BAEEC0" w14:textId="77777777" w:rsidR="00116661" w:rsidRDefault="00116661" w:rsidP="00AE39F4">
      <w:pPr>
        <w:rPr>
          <w:b/>
          <w:sz w:val="20"/>
        </w:rPr>
      </w:pPr>
    </w:p>
    <w:p w14:paraId="79F789C0" w14:textId="77777777" w:rsidR="00116661" w:rsidRDefault="00116661" w:rsidP="00AE39F4">
      <w:pPr>
        <w:rPr>
          <w:b/>
          <w:sz w:val="20"/>
        </w:rPr>
      </w:pPr>
    </w:p>
    <w:p w14:paraId="68C7D10A" w14:textId="069FFFF0" w:rsidR="00116661" w:rsidRDefault="00EE312B" w:rsidP="00AE39F4">
      <w:pPr>
        <w:rPr>
          <w:b/>
          <w:sz w:val="20"/>
        </w:rPr>
      </w:pPr>
      <w:r>
        <w:rPr>
          <w:noProof/>
          <w:lang w:val="es-CR" w:eastAsia="es-CR"/>
        </w:rPr>
        <w:lastRenderedPageBreak/>
        <w:drawing>
          <wp:anchor distT="0" distB="0" distL="114300" distR="114300" simplePos="0" relativeHeight="251671552" behindDoc="0" locked="0" layoutInCell="1" allowOverlap="1" wp14:anchorId="46C5C30F" wp14:editId="52CB2D42">
            <wp:simplePos x="0" y="0"/>
            <wp:positionH relativeFrom="margin">
              <wp:align>center</wp:align>
            </wp:positionH>
            <wp:positionV relativeFrom="paragraph">
              <wp:posOffset>149860</wp:posOffset>
            </wp:positionV>
            <wp:extent cx="5934075" cy="4352925"/>
            <wp:effectExtent l="0" t="0" r="9525" b="9525"/>
            <wp:wrapNone/>
            <wp:docPr id="2492793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79365" name=""/>
                    <pic:cNvPicPr/>
                  </pic:nvPicPr>
                  <pic:blipFill rotWithShape="1">
                    <a:blip r:embed="rId25">
                      <a:extLst>
                        <a:ext uri="{28A0092B-C50C-407E-A947-70E740481C1C}">
                          <a14:useLocalDpi xmlns:a14="http://schemas.microsoft.com/office/drawing/2010/main" val="0"/>
                        </a:ext>
                      </a:extLst>
                    </a:blip>
                    <a:srcRect l="339"/>
                    <a:stretch/>
                  </pic:blipFill>
                  <pic:spPr bwMode="auto">
                    <a:xfrm>
                      <a:off x="0" y="0"/>
                      <a:ext cx="5934075" cy="435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614094" w14:textId="45AC8610" w:rsidR="00116661" w:rsidRDefault="00116661" w:rsidP="00AE39F4">
      <w:pPr>
        <w:rPr>
          <w:b/>
          <w:sz w:val="20"/>
        </w:rPr>
      </w:pPr>
    </w:p>
    <w:p w14:paraId="0940B9F5" w14:textId="31E6A740" w:rsidR="00116661" w:rsidRDefault="00116661" w:rsidP="00AE39F4">
      <w:pPr>
        <w:rPr>
          <w:b/>
          <w:sz w:val="20"/>
        </w:rPr>
      </w:pPr>
    </w:p>
    <w:p w14:paraId="67D884F6" w14:textId="21A11459" w:rsidR="00116661" w:rsidRDefault="00116661" w:rsidP="00AE39F4">
      <w:pPr>
        <w:rPr>
          <w:b/>
          <w:sz w:val="20"/>
        </w:rPr>
      </w:pPr>
    </w:p>
    <w:p w14:paraId="2A75B294" w14:textId="768B7126" w:rsidR="00AE39F4" w:rsidRDefault="00AE39F4" w:rsidP="00AE39F4">
      <w:pPr>
        <w:rPr>
          <w:b/>
        </w:rPr>
      </w:pPr>
    </w:p>
    <w:p w14:paraId="0050B0EF" w14:textId="49AA55D1" w:rsidR="00AE39F4" w:rsidRDefault="00AE39F4" w:rsidP="00AE39F4">
      <w:pPr>
        <w:rPr>
          <w:b/>
        </w:rPr>
      </w:pPr>
    </w:p>
    <w:p w14:paraId="32A07A25" w14:textId="77777777" w:rsidR="00AE39F4" w:rsidRDefault="00AE39F4" w:rsidP="00AE39F4">
      <w:pPr>
        <w:rPr>
          <w:b/>
        </w:rPr>
      </w:pPr>
    </w:p>
    <w:p w14:paraId="1325D91A" w14:textId="77777777" w:rsidR="00116661" w:rsidRDefault="00116661" w:rsidP="00AE39F4">
      <w:pPr>
        <w:rPr>
          <w:b/>
        </w:rPr>
      </w:pPr>
    </w:p>
    <w:p w14:paraId="4740CD94" w14:textId="77777777" w:rsidR="00116661" w:rsidRDefault="00116661" w:rsidP="00AE39F4">
      <w:pPr>
        <w:rPr>
          <w:b/>
        </w:rPr>
      </w:pPr>
    </w:p>
    <w:p w14:paraId="67C53919" w14:textId="77777777" w:rsidR="00116661" w:rsidRDefault="00116661" w:rsidP="00AE39F4">
      <w:pPr>
        <w:rPr>
          <w:b/>
        </w:rPr>
      </w:pPr>
    </w:p>
    <w:p w14:paraId="0476943C" w14:textId="77777777" w:rsidR="00116661" w:rsidRDefault="00116661" w:rsidP="00AE39F4">
      <w:pPr>
        <w:rPr>
          <w:b/>
        </w:rPr>
      </w:pPr>
    </w:p>
    <w:p w14:paraId="6B940830" w14:textId="73D41951" w:rsidR="00AE39F4" w:rsidRDefault="00AE39F4" w:rsidP="00AE39F4">
      <w:pPr>
        <w:rPr>
          <w:b/>
        </w:rPr>
      </w:pPr>
    </w:p>
    <w:p w14:paraId="290B0017" w14:textId="2ADC3E53" w:rsidR="00AE39F4" w:rsidRDefault="00AE39F4" w:rsidP="00AE39F4">
      <w:pPr>
        <w:rPr>
          <w:b/>
        </w:rPr>
      </w:pPr>
    </w:p>
    <w:p w14:paraId="260F4680" w14:textId="77777777" w:rsidR="00AE39F4" w:rsidRDefault="00AE39F4" w:rsidP="00AE39F4">
      <w:pPr>
        <w:rPr>
          <w:b/>
        </w:rPr>
      </w:pPr>
    </w:p>
    <w:p w14:paraId="331075AA" w14:textId="77777777" w:rsidR="00AE39F4" w:rsidRDefault="00AE39F4" w:rsidP="00AE39F4">
      <w:pPr>
        <w:rPr>
          <w:b/>
        </w:rPr>
      </w:pPr>
    </w:p>
    <w:p w14:paraId="197EDA72" w14:textId="77777777" w:rsidR="00AE39F4" w:rsidRDefault="00AE39F4" w:rsidP="00AE39F4">
      <w:pPr>
        <w:rPr>
          <w:b/>
        </w:rPr>
      </w:pPr>
    </w:p>
    <w:p w14:paraId="43CD385C" w14:textId="77777777" w:rsidR="001B192D" w:rsidRDefault="001B192D" w:rsidP="00AE39F4">
      <w:pPr>
        <w:rPr>
          <w:b/>
        </w:rPr>
      </w:pPr>
    </w:p>
    <w:p w14:paraId="708B72B2" w14:textId="77777777" w:rsidR="001B192D" w:rsidRDefault="001B192D" w:rsidP="00AE39F4">
      <w:pPr>
        <w:rPr>
          <w:b/>
        </w:rPr>
      </w:pPr>
    </w:p>
    <w:p w14:paraId="3995621B" w14:textId="77777777" w:rsidR="001B192D" w:rsidRDefault="001B192D" w:rsidP="00AE39F4">
      <w:pPr>
        <w:rPr>
          <w:b/>
        </w:rPr>
      </w:pPr>
    </w:p>
    <w:p w14:paraId="0D5E5256" w14:textId="77777777" w:rsidR="001B192D" w:rsidRDefault="001B192D" w:rsidP="00AE39F4">
      <w:pPr>
        <w:rPr>
          <w:b/>
        </w:rPr>
      </w:pPr>
    </w:p>
    <w:p w14:paraId="11754BD1" w14:textId="77777777" w:rsidR="001B192D" w:rsidRDefault="001B192D" w:rsidP="00AE39F4">
      <w:pPr>
        <w:rPr>
          <w:b/>
        </w:rPr>
      </w:pPr>
    </w:p>
    <w:p w14:paraId="480695CB" w14:textId="77777777" w:rsidR="001B192D" w:rsidRDefault="001B192D" w:rsidP="00AE39F4">
      <w:pPr>
        <w:rPr>
          <w:b/>
        </w:rPr>
      </w:pPr>
    </w:p>
    <w:p w14:paraId="31F9B17A" w14:textId="5E4FC068" w:rsidR="00AE39F4" w:rsidRDefault="00AE39F4" w:rsidP="00AE39F4">
      <w:pPr>
        <w:rPr>
          <w:b/>
        </w:rPr>
      </w:pPr>
    </w:p>
    <w:p w14:paraId="531A5A67" w14:textId="34952FD9" w:rsidR="00AE39F4" w:rsidRDefault="00AE39F4" w:rsidP="00AE39F4">
      <w:pPr>
        <w:rPr>
          <w:b/>
        </w:rPr>
      </w:pPr>
    </w:p>
    <w:p w14:paraId="350B0D64" w14:textId="77777777" w:rsidR="00AE39F4" w:rsidRDefault="00AE39F4" w:rsidP="00AE39F4">
      <w:pPr>
        <w:rPr>
          <w:b/>
        </w:rPr>
      </w:pPr>
    </w:p>
    <w:p w14:paraId="040D855B" w14:textId="77777777" w:rsidR="00AE39F4" w:rsidRDefault="00AE39F4" w:rsidP="00AE39F4">
      <w:pPr>
        <w:rPr>
          <w:b/>
        </w:rPr>
      </w:pPr>
    </w:p>
    <w:p w14:paraId="15C1A73D" w14:textId="77777777" w:rsidR="00AE39F4" w:rsidRDefault="00AE39F4" w:rsidP="00AE39F4">
      <w:pPr>
        <w:rPr>
          <w:b/>
        </w:rPr>
      </w:pPr>
    </w:p>
    <w:p w14:paraId="413984F5" w14:textId="77777777" w:rsidR="00AE39F4" w:rsidRDefault="00AE39F4" w:rsidP="00AE39F4">
      <w:pPr>
        <w:rPr>
          <w:b/>
        </w:rPr>
      </w:pPr>
    </w:p>
    <w:p w14:paraId="56AE94E0" w14:textId="77777777" w:rsidR="00AE39F4" w:rsidRDefault="00AE39F4" w:rsidP="00AE39F4">
      <w:pPr>
        <w:rPr>
          <w:b/>
        </w:rPr>
      </w:pPr>
    </w:p>
    <w:p w14:paraId="5D9F1A75" w14:textId="3BC6DC10" w:rsidR="000C053C" w:rsidRDefault="000C053C" w:rsidP="00AE39F4">
      <w:pPr>
        <w:rPr>
          <w:b/>
        </w:rPr>
      </w:pPr>
    </w:p>
    <w:p w14:paraId="68965A5F" w14:textId="77777777" w:rsidR="001B192D" w:rsidRPr="00C709D2" w:rsidRDefault="001B192D" w:rsidP="00AE39F4">
      <w:pPr>
        <w:rPr>
          <w:rFonts w:ascii="Arial" w:hAnsi="Arial" w:cs="Arial"/>
          <w:color w:val="202124"/>
          <w:shd w:val="clear" w:color="auto" w:fill="FFFFFF"/>
          <w:lang w:val="es-CR"/>
        </w:rPr>
      </w:pPr>
    </w:p>
    <w:p w14:paraId="41574C77" w14:textId="1492FE1D" w:rsidR="001B192D" w:rsidRPr="00C709D2" w:rsidRDefault="001862BC" w:rsidP="009634A2">
      <w:pPr>
        <w:jc w:val="both"/>
        <w:rPr>
          <w:rFonts w:ascii="Arial" w:hAnsi="Arial" w:cs="Arial"/>
          <w:color w:val="202124"/>
          <w:shd w:val="clear" w:color="auto" w:fill="FFFFFF"/>
          <w:lang w:val="es-CR"/>
        </w:rPr>
      </w:pPr>
      <w:r w:rsidRPr="00C709D2">
        <w:rPr>
          <w:rFonts w:ascii="Arial" w:hAnsi="Arial" w:cs="Arial"/>
          <w:color w:val="202124"/>
          <w:shd w:val="clear" w:color="auto" w:fill="FFFFFF"/>
          <w:lang w:val="es-CR"/>
        </w:rPr>
        <w:t>Se indica que además de este Oficio también se adjunta Oficio Constancia _Plan General de Contabilidad AMBA-0050-2025</w:t>
      </w:r>
      <w:r w:rsidR="00C709D2">
        <w:rPr>
          <w:rFonts w:ascii="Arial" w:hAnsi="Arial" w:cs="Arial"/>
          <w:color w:val="202124"/>
          <w:shd w:val="clear" w:color="auto" w:fill="FFFFFF"/>
          <w:lang w:val="es-CR"/>
        </w:rPr>
        <w:t xml:space="preserve"> donde se hace</w:t>
      </w:r>
      <w:r w:rsidR="00C709D2" w:rsidRPr="00C709D2">
        <w:rPr>
          <w:rFonts w:ascii="Arial" w:hAnsi="Arial" w:cs="Arial"/>
          <w:color w:val="202124"/>
          <w:shd w:val="clear" w:color="auto" w:fill="FFFFFF"/>
          <w:lang w:val="es-CR"/>
        </w:rPr>
        <w:t xml:space="preserve"> referencia a las Políticas Particulares</w:t>
      </w:r>
      <w:r w:rsidR="009634A2">
        <w:rPr>
          <w:rFonts w:ascii="Arial" w:hAnsi="Arial" w:cs="Arial"/>
          <w:color w:val="202124"/>
          <w:shd w:val="clear" w:color="auto" w:fill="FFFFFF"/>
          <w:lang w:val="es-CR"/>
        </w:rPr>
        <w:t xml:space="preserve"> citado en el punto 1 del Oficio </w:t>
      </w:r>
      <w:r w:rsidR="009634A2" w:rsidRPr="009634A2">
        <w:rPr>
          <w:rFonts w:ascii="Arial" w:hAnsi="Arial" w:cs="Arial"/>
          <w:color w:val="202124"/>
          <w:shd w:val="clear" w:color="auto" w:fill="FFFFFF"/>
          <w:lang w:val="es-CR"/>
        </w:rPr>
        <w:t>MH-DGCN-DIR-OF-1552-2024</w:t>
      </w:r>
    </w:p>
    <w:p w14:paraId="78E9B6CB" w14:textId="643DC38A" w:rsidR="001B192D" w:rsidRPr="00C709D2" w:rsidRDefault="001B192D" w:rsidP="00AE39F4">
      <w:pPr>
        <w:rPr>
          <w:rFonts w:ascii="Arial" w:hAnsi="Arial" w:cs="Arial"/>
          <w:color w:val="202124"/>
          <w:shd w:val="clear" w:color="auto" w:fill="FFFFFF"/>
          <w:lang w:val="es-CR"/>
        </w:rPr>
      </w:pPr>
    </w:p>
    <w:p w14:paraId="40F2D712" w14:textId="5A59580B" w:rsidR="00AE39F4" w:rsidRDefault="00AE39F4" w:rsidP="00AE39F4">
      <w:pPr>
        <w:rPr>
          <w:b/>
        </w:rPr>
      </w:pPr>
    </w:p>
    <w:p w14:paraId="7D55840A" w14:textId="77777777" w:rsidR="001B192D" w:rsidRDefault="001B192D" w:rsidP="00624DE7">
      <w:pPr>
        <w:pStyle w:val="Textoindependiente"/>
        <w:ind w:left="739"/>
        <w:jc w:val="both"/>
      </w:pPr>
    </w:p>
    <w:p w14:paraId="1B821A53" w14:textId="77777777" w:rsidR="001B192D" w:rsidRDefault="001B192D" w:rsidP="00624DE7">
      <w:pPr>
        <w:pStyle w:val="Textoindependiente"/>
        <w:ind w:left="739"/>
        <w:jc w:val="both"/>
      </w:pPr>
    </w:p>
    <w:p w14:paraId="41284C18" w14:textId="77777777" w:rsidR="0088226F" w:rsidRDefault="0088226F" w:rsidP="00624DE7">
      <w:pPr>
        <w:pStyle w:val="Textoindependiente"/>
        <w:ind w:left="739"/>
        <w:jc w:val="both"/>
      </w:pPr>
    </w:p>
    <w:p w14:paraId="4E120DB0" w14:textId="291C63AA" w:rsidR="00236F65" w:rsidRDefault="00452A62" w:rsidP="00624DE7">
      <w:pPr>
        <w:pStyle w:val="Textoindependiente"/>
        <w:ind w:left="739"/>
        <w:jc w:val="both"/>
      </w:pPr>
      <w:r>
        <w:t>Cordialmente se suscribe,</w:t>
      </w:r>
    </w:p>
    <w:p w14:paraId="25A3F58D" w14:textId="77777777" w:rsidR="00236F65" w:rsidRDefault="00236F65" w:rsidP="00624DE7">
      <w:pPr>
        <w:pStyle w:val="Textoindependiente"/>
        <w:jc w:val="both"/>
        <w:rPr>
          <w:sz w:val="20"/>
        </w:rPr>
      </w:pPr>
    </w:p>
    <w:p w14:paraId="1E0FE92F" w14:textId="77777777" w:rsidR="00236F65" w:rsidRDefault="00236F65" w:rsidP="00624DE7">
      <w:pPr>
        <w:pStyle w:val="Textoindependiente"/>
        <w:jc w:val="both"/>
        <w:rPr>
          <w:sz w:val="20"/>
        </w:rPr>
      </w:pPr>
    </w:p>
    <w:p w14:paraId="63716413" w14:textId="77777777" w:rsidR="00236F65" w:rsidRDefault="00236F65" w:rsidP="00624DE7">
      <w:pPr>
        <w:pStyle w:val="Textoindependiente"/>
        <w:jc w:val="both"/>
        <w:rPr>
          <w:sz w:val="20"/>
        </w:rPr>
      </w:pPr>
    </w:p>
    <w:p w14:paraId="101908FE" w14:textId="77777777" w:rsidR="00236F65" w:rsidRDefault="00236F65" w:rsidP="00624DE7">
      <w:pPr>
        <w:pStyle w:val="Textoindependiente"/>
        <w:jc w:val="both"/>
        <w:rPr>
          <w:sz w:val="20"/>
        </w:rPr>
      </w:pPr>
    </w:p>
    <w:p w14:paraId="2B7AB4D1" w14:textId="77777777" w:rsidR="00236F65" w:rsidRDefault="00236F65" w:rsidP="00624DE7">
      <w:pPr>
        <w:jc w:val="both"/>
        <w:rPr>
          <w:sz w:val="20"/>
        </w:rPr>
      </w:pPr>
    </w:p>
    <w:p w14:paraId="1D7786C7" w14:textId="77777777" w:rsidR="00C139F2" w:rsidRDefault="00C139F2">
      <w:pPr>
        <w:rPr>
          <w:sz w:val="20"/>
        </w:rPr>
        <w:sectPr w:rsidR="00C139F2" w:rsidSect="00C265CD">
          <w:headerReference w:type="default" r:id="rId26"/>
          <w:footerReference w:type="default" r:id="rId27"/>
          <w:pgSz w:w="11910" w:h="16840"/>
          <w:pgMar w:top="1134" w:right="1701" w:bottom="1417" w:left="1701" w:header="397" w:footer="674" w:gutter="0"/>
          <w:cols w:space="720"/>
          <w:docGrid w:linePitch="299"/>
        </w:sectPr>
      </w:pPr>
    </w:p>
    <w:p w14:paraId="0D7A3366" w14:textId="77777777" w:rsidR="00236F65" w:rsidRDefault="00236F65">
      <w:pPr>
        <w:rPr>
          <w:rFonts w:ascii="Trebuchet MS"/>
          <w:sz w:val="20"/>
        </w:rPr>
        <w:sectPr w:rsidR="00236F65">
          <w:type w:val="continuous"/>
          <w:pgSz w:w="11910" w:h="16840"/>
          <w:pgMar w:top="1440" w:right="1580" w:bottom="1480" w:left="960" w:header="720" w:footer="720" w:gutter="0"/>
          <w:cols w:num="2" w:space="720" w:equalWidth="0">
            <w:col w:w="4058" w:space="40"/>
            <w:col w:w="5272"/>
          </w:cols>
        </w:sectPr>
      </w:pPr>
    </w:p>
    <w:p w14:paraId="24127EE3" w14:textId="453B5B41" w:rsidR="00236F65" w:rsidRDefault="00C139F2" w:rsidP="00362C10">
      <w:pPr>
        <w:pStyle w:val="Ttulo2"/>
        <w:spacing w:before="173"/>
        <w:ind w:left="2835" w:right="2849" w:hanging="141"/>
        <w:jc w:val="center"/>
      </w:pPr>
      <w:r>
        <w:t>M</w:t>
      </w:r>
      <w:r w:rsidR="00452A62">
        <w:t xml:space="preserve">Sc. </w:t>
      </w:r>
      <w:r w:rsidR="00362C10">
        <w:t>Ana Margoth Mora Navarro</w:t>
      </w:r>
      <w:r w:rsidR="00452A62">
        <w:rPr>
          <w:spacing w:val="1"/>
        </w:rPr>
        <w:t xml:space="preserve"> </w:t>
      </w:r>
      <w:r w:rsidR="00452A62">
        <w:t>Alcalde Municipal Municipalidad</w:t>
      </w:r>
      <w:r w:rsidR="00452A62">
        <w:rPr>
          <w:spacing w:val="-5"/>
        </w:rPr>
        <w:t xml:space="preserve"> </w:t>
      </w:r>
      <w:r w:rsidR="00452A62">
        <w:t>de</w:t>
      </w:r>
      <w:r w:rsidR="00452A62">
        <w:rPr>
          <w:spacing w:val="-8"/>
        </w:rPr>
        <w:t xml:space="preserve"> </w:t>
      </w:r>
      <w:r w:rsidR="00452A62">
        <w:t>Buenos</w:t>
      </w:r>
      <w:r w:rsidR="00452A62">
        <w:rPr>
          <w:spacing w:val="-5"/>
        </w:rPr>
        <w:t xml:space="preserve"> </w:t>
      </w:r>
      <w:r w:rsidR="00452A62">
        <w:t>Aires</w:t>
      </w:r>
    </w:p>
    <w:p w14:paraId="749A9218" w14:textId="77777777" w:rsidR="00236F65" w:rsidRDefault="00236F65">
      <w:pPr>
        <w:pStyle w:val="Textoindependiente"/>
        <w:rPr>
          <w:rFonts w:ascii="Arial"/>
          <w:b/>
          <w:sz w:val="20"/>
        </w:rPr>
      </w:pPr>
    </w:p>
    <w:p w14:paraId="7DE8A0C2" w14:textId="77777777" w:rsidR="00236F65" w:rsidRDefault="00236F65">
      <w:pPr>
        <w:pStyle w:val="Textoindependiente"/>
        <w:rPr>
          <w:rFonts w:ascii="Arial"/>
          <w:b/>
          <w:sz w:val="20"/>
        </w:rPr>
      </w:pPr>
    </w:p>
    <w:p w14:paraId="606C1FB8" w14:textId="77777777" w:rsidR="00236F65" w:rsidRDefault="00236F65">
      <w:pPr>
        <w:pStyle w:val="Textoindependiente"/>
        <w:rPr>
          <w:rFonts w:ascii="Arial"/>
          <w:b/>
          <w:sz w:val="20"/>
        </w:rPr>
      </w:pPr>
    </w:p>
    <w:sectPr w:rsidR="00236F65">
      <w:type w:val="continuous"/>
      <w:pgSz w:w="11910" w:h="16840"/>
      <w:pgMar w:top="1440" w:right="1580" w:bottom="14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94A9" w14:textId="77777777" w:rsidR="00B641E0" w:rsidRDefault="00B641E0">
      <w:r>
        <w:separator/>
      </w:r>
    </w:p>
  </w:endnote>
  <w:endnote w:type="continuationSeparator" w:id="0">
    <w:p w14:paraId="7F95999F" w14:textId="77777777" w:rsidR="00B641E0" w:rsidRDefault="00B6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4023" w14:textId="724F750E" w:rsidR="00C139F2" w:rsidRDefault="00C265CD" w:rsidP="00C139F2">
    <w:pPr>
      <w:pStyle w:val="Textoindependiente"/>
      <w:spacing w:line="14" w:lineRule="auto"/>
      <w:rPr>
        <w:sz w:val="20"/>
      </w:rPr>
    </w:pPr>
    <w:r>
      <w:rPr>
        <w:noProof/>
        <w:lang w:val="es-CR" w:eastAsia="es-CR"/>
      </w:rPr>
      <mc:AlternateContent>
        <mc:Choice Requires="wps">
          <w:drawing>
            <wp:anchor distT="0" distB="0" distL="114300" distR="114300" simplePos="0" relativeHeight="251681792" behindDoc="1" locked="0" layoutInCell="1" allowOverlap="1" wp14:anchorId="227EF9D7" wp14:editId="6D4AA1EE">
              <wp:simplePos x="0" y="0"/>
              <wp:positionH relativeFrom="margin">
                <wp:align>center</wp:align>
              </wp:positionH>
              <wp:positionV relativeFrom="page">
                <wp:posOffset>10082530</wp:posOffset>
              </wp:positionV>
              <wp:extent cx="5440045" cy="18415"/>
              <wp:effectExtent l="0" t="0" r="8255" b="63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D43B0" id="Rectángulo 10" o:spid="_x0000_s1026" style="position:absolute;margin-left:0;margin-top:793.9pt;width:428.35pt;height:1.4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" fillcolor="black" stroked="f">
              <w10:wrap anchorx="margin" anchory="page"/>
            </v:rect>
          </w:pict>
        </mc:Fallback>
      </mc:AlternateContent>
    </w:r>
    <w:r>
      <w:rPr>
        <w:noProof/>
        <w:lang w:val="es-CR" w:eastAsia="es-CR"/>
      </w:rPr>
      <mc:AlternateContent>
        <mc:Choice Requires="wps">
          <w:drawing>
            <wp:anchor distT="0" distB="0" distL="114300" distR="114300" simplePos="0" relativeHeight="251706368" behindDoc="1" locked="0" layoutInCell="1" allowOverlap="1" wp14:anchorId="40DCDA4B" wp14:editId="065FD48F">
              <wp:simplePos x="0" y="0"/>
              <wp:positionH relativeFrom="margin">
                <wp:align>center</wp:align>
              </wp:positionH>
              <wp:positionV relativeFrom="page">
                <wp:posOffset>10083165</wp:posOffset>
              </wp:positionV>
              <wp:extent cx="5245100" cy="194310"/>
              <wp:effectExtent l="0" t="0" r="12700" b="1524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78D09" w14:textId="77777777" w:rsidR="00C139F2" w:rsidRDefault="00C139F2" w:rsidP="00C139F2">
                          <w:pPr>
                            <w:spacing w:before="10"/>
                            <w:ind w:left="20"/>
                            <w:rPr>
                              <w:rFonts w:ascii="Times New Roman" w:hAnsi="Times New Roman"/>
                              <w:b/>
                              <w:sz w:val="24"/>
                            </w:rPr>
                          </w:pPr>
                          <w:r>
                            <w:rPr>
                              <w:rFonts w:ascii="Times New Roman" w:hAnsi="Times New Roman"/>
                              <w:b/>
                              <w:sz w:val="24"/>
                            </w:rPr>
                            <w:t>“Municipalidad</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7"/>
                              <w:sz w:val="24"/>
                            </w:rPr>
                            <w:t xml:space="preserve"> </w:t>
                          </w:r>
                          <w:r>
                            <w:rPr>
                              <w:rFonts w:ascii="Times New Roman" w:hAnsi="Times New Roman"/>
                              <w:b/>
                              <w:sz w:val="24"/>
                            </w:rPr>
                            <w:t>Buenos</w:t>
                          </w:r>
                          <w:r>
                            <w:rPr>
                              <w:rFonts w:ascii="Times New Roman" w:hAnsi="Times New Roman"/>
                              <w:b/>
                              <w:spacing w:val="-3"/>
                              <w:sz w:val="24"/>
                            </w:rPr>
                            <w:t xml:space="preserve"> </w:t>
                          </w:r>
                          <w:r>
                            <w:rPr>
                              <w:rFonts w:ascii="Times New Roman" w:hAnsi="Times New Roman"/>
                              <w:b/>
                              <w:sz w:val="24"/>
                            </w:rPr>
                            <w:t>Aires,</w:t>
                          </w:r>
                          <w:r>
                            <w:rPr>
                              <w:rFonts w:ascii="Times New Roman" w:hAnsi="Times New Roman"/>
                              <w:b/>
                              <w:spacing w:val="1"/>
                              <w:sz w:val="24"/>
                            </w:rPr>
                            <w:t xml:space="preserve"> </w:t>
                          </w:r>
                          <w:r>
                            <w:rPr>
                              <w:rFonts w:ascii="Times New Roman" w:hAnsi="Times New Roman"/>
                              <w:b/>
                              <w:sz w:val="24"/>
                            </w:rPr>
                            <w:t>trabajando</w:t>
                          </w:r>
                          <w:r>
                            <w:rPr>
                              <w:rFonts w:ascii="Times New Roman" w:hAnsi="Times New Roman"/>
                              <w:b/>
                              <w:spacing w:val="-1"/>
                              <w:sz w:val="24"/>
                            </w:rPr>
                            <w:t xml:space="preserve"> </w:t>
                          </w:r>
                          <w:r>
                            <w:rPr>
                              <w:rFonts w:ascii="Times New Roman" w:hAnsi="Times New Roman"/>
                              <w:b/>
                              <w:sz w:val="24"/>
                            </w:rPr>
                            <w:t>por</w:t>
                          </w:r>
                          <w:r>
                            <w:rPr>
                              <w:rFonts w:ascii="Times New Roman" w:hAnsi="Times New Roman"/>
                              <w:b/>
                              <w:spacing w:val="-7"/>
                              <w:sz w:val="24"/>
                            </w:rPr>
                            <w:t xml:space="preserve"> </w:t>
                          </w:r>
                          <w:r>
                            <w:rPr>
                              <w:rFonts w:ascii="Times New Roman" w:hAnsi="Times New Roman"/>
                              <w:b/>
                              <w:sz w:val="24"/>
                            </w:rPr>
                            <w:t>el</w:t>
                          </w:r>
                          <w:r>
                            <w:rPr>
                              <w:rFonts w:ascii="Times New Roman" w:hAnsi="Times New Roman"/>
                              <w:b/>
                              <w:spacing w:val="-6"/>
                              <w:sz w:val="24"/>
                            </w:rPr>
                            <w:t xml:space="preserve"> </w:t>
                          </w:r>
                          <w:r>
                            <w:rPr>
                              <w:rFonts w:ascii="Times New Roman" w:hAnsi="Times New Roman"/>
                              <w:b/>
                              <w:sz w:val="24"/>
                            </w:rPr>
                            <w:t>cantón</w:t>
                          </w:r>
                          <w:r>
                            <w:rPr>
                              <w:rFonts w:ascii="Times New Roman" w:hAnsi="Times New Roman"/>
                              <w:b/>
                              <w:spacing w:val="-1"/>
                              <w:sz w:val="24"/>
                            </w:rPr>
                            <w:t xml:space="preserve"> </w:t>
                          </w:r>
                          <w:r>
                            <w:rPr>
                              <w:rFonts w:ascii="Times New Roman" w:hAnsi="Times New Roman"/>
                              <w:b/>
                              <w:sz w:val="24"/>
                            </w:rPr>
                            <w:t>que</w:t>
                          </w:r>
                          <w:r>
                            <w:rPr>
                              <w:rFonts w:ascii="Times New Roman" w:hAnsi="Times New Roman"/>
                              <w:b/>
                              <w:spacing w:val="-6"/>
                              <w:sz w:val="24"/>
                            </w:rPr>
                            <w:t xml:space="preserve"> </w:t>
                          </w:r>
                          <w:r>
                            <w:rPr>
                              <w:rFonts w:ascii="Times New Roman" w:hAnsi="Times New Roman"/>
                              <w:b/>
                              <w:sz w:val="24"/>
                            </w:rPr>
                            <w:t>todos</w:t>
                          </w:r>
                          <w:r>
                            <w:rPr>
                              <w:rFonts w:ascii="Times New Roman" w:hAnsi="Times New Roman"/>
                              <w:b/>
                              <w:spacing w:val="-3"/>
                              <w:sz w:val="24"/>
                            </w:rPr>
                            <w:t xml:space="preserve"> </w:t>
                          </w:r>
                          <w:r>
                            <w:rPr>
                              <w:rFonts w:ascii="Times New Roman" w:hAnsi="Times New Roman"/>
                              <w:b/>
                              <w:sz w:val="24"/>
                            </w:rPr>
                            <w:t>queremos”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CDA4B" id="_x0000_t202" coordsize="21600,21600" o:spt="202" path="m,l,21600r21600,l21600,xe">
              <v:stroke joinstyle="miter"/>
              <v:path gradientshapeok="t" o:connecttype="rect"/>
            </v:shapetype>
            <v:shape id="Cuadro de texto 9" o:spid="_x0000_s1031" type="#_x0000_t202" style="position:absolute;margin-left:0;margin-top:793.95pt;width:413pt;height:15.3pt;z-index:-2516101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" filled="f" stroked="f">
              <v:textbox inset="0,0,0,0">
                <w:txbxContent>
                  <w:p w14:paraId="0D578D09" w14:textId="77777777" w:rsidR="00C139F2" w:rsidRDefault="00C139F2" w:rsidP="00C139F2">
                    <w:pPr>
                      <w:spacing w:before="10"/>
                      <w:ind w:left="20"/>
                      <w:rPr>
                        <w:rFonts w:ascii="Times New Roman" w:hAnsi="Times New Roman"/>
                        <w:b/>
                        <w:sz w:val="24"/>
                      </w:rPr>
                    </w:pPr>
                    <w:r>
                      <w:rPr>
                        <w:rFonts w:ascii="Times New Roman" w:hAnsi="Times New Roman"/>
                        <w:b/>
                        <w:sz w:val="24"/>
                      </w:rPr>
                      <w:t>“Municipalidad</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7"/>
                        <w:sz w:val="24"/>
                      </w:rPr>
                      <w:t xml:space="preserve"> </w:t>
                    </w:r>
                    <w:r>
                      <w:rPr>
                        <w:rFonts w:ascii="Times New Roman" w:hAnsi="Times New Roman"/>
                        <w:b/>
                        <w:sz w:val="24"/>
                      </w:rPr>
                      <w:t>Buenos</w:t>
                    </w:r>
                    <w:r>
                      <w:rPr>
                        <w:rFonts w:ascii="Times New Roman" w:hAnsi="Times New Roman"/>
                        <w:b/>
                        <w:spacing w:val="-3"/>
                        <w:sz w:val="24"/>
                      </w:rPr>
                      <w:t xml:space="preserve"> </w:t>
                    </w:r>
                    <w:r>
                      <w:rPr>
                        <w:rFonts w:ascii="Times New Roman" w:hAnsi="Times New Roman"/>
                        <w:b/>
                        <w:sz w:val="24"/>
                      </w:rPr>
                      <w:t>Aires,</w:t>
                    </w:r>
                    <w:r>
                      <w:rPr>
                        <w:rFonts w:ascii="Times New Roman" w:hAnsi="Times New Roman"/>
                        <w:b/>
                        <w:spacing w:val="1"/>
                        <w:sz w:val="24"/>
                      </w:rPr>
                      <w:t xml:space="preserve"> </w:t>
                    </w:r>
                    <w:r>
                      <w:rPr>
                        <w:rFonts w:ascii="Times New Roman" w:hAnsi="Times New Roman"/>
                        <w:b/>
                        <w:sz w:val="24"/>
                      </w:rPr>
                      <w:t>trabajando</w:t>
                    </w:r>
                    <w:r>
                      <w:rPr>
                        <w:rFonts w:ascii="Times New Roman" w:hAnsi="Times New Roman"/>
                        <w:b/>
                        <w:spacing w:val="-1"/>
                        <w:sz w:val="24"/>
                      </w:rPr>
                      <w:t xml:space="preserve"> </w:t>
                    </w:r>
                    <w:r>
                      <w:rPr>
                        <w:rFonts w:ascii="Times New Roman" w:hAnsi="Times New Roman"/>
                        <w:b/>
                        <w:sz w:val="24"/>
                      </w:rPr>
                      <w:t>por</w:t>
                    </w:r>
                    <w:r>
                      <w:rPr>
                        <w:rFonts w:ascii="Times New Roman" w:hAnsi="Times New Roman"/>
                        <w:b/>
                        <w:spacing w:val="-7"/>
                        <w:sz w:val="24"/>
                      </w:rPr>
                      <w:t xml:space="preserve"> </w:t>
                    </w:r>
                    <w:r>
                      <w:rPr>
                        <w:rFonts w:ascii="Times New Roman" w:hAnsi="Times New Roman"/>
                        <w:b/>
                        <w:sz w:val="24"/>
                      </w:rPr>
                      <w:t>el</w:t>
                    </w:r>
                    <w:r>
                      <w:rPr>
                        <w:rFonts w:ascii="Times New Roman" w:hAnsi="Times New Roman"/>
                        <w:b/>
                        <w:spacing w:val="-6"/>
                        <w:sz w:val="24"/>
                      </w:rPr>
                      <w:t xml:space="preserve"> </w:t>
                    </w:r>
                    <w:r>
                      <w:rPr>
                        <w:rFonts w:ascii="Times New Roman" w:hAnsi="Times New Roman"/>
                        <w:b/>
                        <w:sz w:val="24"/>
                      </w:rPr>
                      <w:t>cantón</w:t>
                    </w:r>
                    <w:r>
                      <w:rPr>
                        <w:rFonts w:ascii="Times New Roman" w:hAnsi="Times New Roman"/>
                        <w:b/>
                        <w:spacing w:val="-1"/>
                        <w:sz w:val="24"/>
                      </w:rPr>
                      <w:t xml:space="preserve"> </w:t>
                    </w:r>
                    <w:r>
                      <w:rPr>
                        <w:rFonts w:ascii="Times New Roman" w:hAnsi="Times New Roman"/>
                        <w:b/>
                        <w:sz w:val="24"/>
                      </w:rPr>
                      <w:t>que</w:t>
                    </w:r>
                    <w:r>
                      <w:rPr>
                        <w:rFonts w:ascii="Times New Roman" w:hAnsi="Times New Roman"/>
                        <w:b/>
                        <w:spacing w:val="-6"/>
                        <w:sz w:val="24"/>
                      </w:rPr>
                      <w:t xml:space="preserve"> </w:t>
                    </w:r>
                    <w:r>
                      <w:rPr>
                        <w:rFonts w:ascii="Times New Roman" w:hAnsi="Times New Roman"/>
                        <w:b/>
                        <w:sz w:val="24"/>
                      </w:rPr>
                      <w:t>todos</w:t>
                    </w:r>
                    <w:r>
                      <w:rPr>
                        <w:rFonts w:ascii="Times New Roman" w:hAnsi="Times New Roman"/>
                        <w:b/>
                        <w:spacing w:val="-3"/>
                        <w:sz w:val="24"/>
                      </w:rPr>
                      <w:t xml:space="preserve"> </w:t>
                    </w:r>
                    <w:r>
                      <w:rPr>
                        <w:rFonts w:ascii="Times New Roman" w:hAnsi="Times New Roman"/>
                        <w:b/>
                        <w:sz w:val="24"/>
                      </w:rPr>
                      <w:t>queremos”</w:t>
                    </w:r>
                  </w:p>
                </w:txbxContent>
              </v:textbox>
              <w10:wrap anchorx="margin" anchory="page"/>
            </v:shape>
          </w:pict>
        </mc:Fallback>
      </mc:AlternateContent>
    </w:r>
  </w:p>
  <w:p w14:paraId="0CF17DCC" w14:textId="77777777" w:rsidR="00C139F2" w:rsidRDefault="00C139F2" w:rsidP="00C139F2">
    <w:pPr>
      <w:spacing w:before="92" w:line="244" w:lineRule="auto"/>
      <w:ind w:left="739" w:right="211"/>
      <w:rPr>
        <w:rFonts w:ascii="Arial" w:hAnsi="Arial"/>
        <w:b/>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116A" w14:textId="77777777" w:rsidR="00B641E0" w:rsidRDefault="00B641E0">
      <w:r>
        <w:separator/>
      </w:r>
    </w:p>
  </w:footnote>
  <w:footnote w:type="continuationSeparator" w:id="0">
    <w:p w14:paraId="3A77C8C1" w14:textId="77777777" w:rsidR="00B641E0" w:rsidRDefault="00B6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B64F" w14:textId="15EDEF40" w:rsidR="00C139F2" w:rsidRDefault="00BA330B" w:rsidP="00C139F2">
    <w:pPr>
      <w:pStyle w:val="Textoindependiente"/>
      <w:rPr>
        <w:rFonts w:ascii="Times New Roman"/>
        <w:sz w:val="20"/>
      </w:rPr>
    </w:pPr>
    <w:r>
      <w:rPr>
        <w:noProof/>
        <w:lang w:val="es-CR" w:eastAsia="es-CR"/>
      </w:rPr>
      <mc:AlternateContent>
        <mc:Choice Requires="wpg">
          <w:drawing>
            <wp:anchor distT="0" distB="0" distL="114300" distR="114300" simplePos="0" relativeHeight="251657216" behindDoc="0" locked="0" layoutInCell="1" allowOverlap="1" wp14:anchorId="30449B26" wp14:editId="3897A13A">
              <wp:simplePos x="0" y="0"/>
              <wp:positionH relativeFrom="page">
                <wp:posOffset>675861</wp:posOffset>
              </wp:positionH>
              <wp:positionV relativeFrom="page">
                <wp:posOffset>119270</wp:posOffset>
              </wp:positionV>
              <wp:extent cx="5774690" cy="1262380"/>
              <wp:effectExtent l="0" t="0" r="16510" b="1397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1262380"/>
                        <a:chOff x="1060" y="182"/>
                        <a:chExt cx="9094" cy="1988"/>
                      </a:xfrm>
                    </wpg:grpSpPr>
                    <pic:pic xmlns:pic="http://schemas.openxmlformats.org/drawingml/2006/picture">
                      <pic:nvPicPr>
                        <pic:cNvPr id="4"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99" y="182"/>
                          <a:ext cx="93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6"/>
                      <wps:cNvSpPr>
                        <a:spLocks noChangeArrowheads="1"/>
                      </wps:cNvSpPr>
                      <wps:spPr bwMode="auto">
                        <a:xfrm>
                          <a:off x="1670" y="1814"/>
                          <a:ext cx="790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60" y="1339"/>
                          <a:ext cx="2007" cy="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8"/>
                      <wps:cNvSpPr txBox="1">
                        <a:spLocks noChangeArrowheads="1"/>
                      </wps:cNvSpPr>
                      <wps:spPr bwMode="auto">
                        <a:xfrm>
                          <a:off x="1060" y="182"/>
                          <a:ext cx="9094" cy="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C486E" w14:textId="77777777" w:rsidR="00C139F2" w:rsidRDefault="00C139F2" w:rsidP="00C139F2">
                            <w:pPr>
                              <w:rPr>
                                <w:rFonts w:ascii="Arial"/>
                                <w:b/>
                                <w:i/>
                                <w:sz w:val="26"/>
                              </w:rPr>
                            </w:pPr>
                          </w:p>
                          <w:p w14:paraId="40836539" w14:textId="2C49D6EE" w:rsidR="00C139F2" w:rsidRDefault="00C139F2" w:rsidP="00C139F2">
                            <w:pPr>
                              <w:spacing w:before="221"/>
                              <w:ind w:left="3015" w:right="2411"/>
                              <w:jc w:val="center"/>
                              <w:rPr>
                                <w:rFonts w:ascii="Times New Roman" w:hAnsi="Times New Roman"/>
                                <w:b/>
                                <w:i/>
                                <w:sz w:val="24"/>
                              </w:rPr>
                            </w:pPr>
                            <w:proofErr w:type="spellStart"/>
                            <w:r>
                              <w:rPr>
                                <w:rFonts w:ascii="Times New Roman" w:hAnsi="Times New Roman"/>
                                <w:b/>
                                <w:i/>
                                <w:sz w:val="24"/>
                              </w:rPr>
                              <w:t>MS.c</w:t>
                            </w:r>
                            <w:proofErr w:type="spellEnd"/>
                            <w:r>
                              <w:rPr>
                                <w:rFonts w:ascii="Times New Roman" w:hAnsi="Times New Roman"/>
                                <w:b/>
                                <w:i/>
                                <w:spacing w:val="-3"/>
                                <w:sz w:val="24"/>
                              </w:rPr>
                              <w:t xml:space="preserve"> </w:t>
                            </w:r>
                            <w:r w:rsidR="00BA330B">
                              <w:rPr>
                                <w:rFonts w:ascii="Times New Roman" w:hAnsi="Times New Roman"/>
                                <w:b/>
                                <w:i/>
                                <w:sz w:val="24"/>
                              </w:rPr>
                              <w:t xml:space="preserve">Ana </w:t>
                            </w:r>
                            <w:proofErr w:type="spellStart"/>
                            <w:r w:rsidR="00BA330B">
                              <w:rPr>
                                <w:rFonts w:ascii="Times New Roman" w:hAnsi="Times New Roman"/>
                                <w:b/>
                                <w:i/>
                                <w:sz w:val="24"/>
                              </w:rPr>
                              <w:t>Margoth</w:t>
                            </w:r>
                            <w:proofErr w:type="spellEnd"/>
                            <w:r w:rsidR="00BA330B">
                              <w:rPr>
                                <w:rFonts w:ascii="Times New Roman" w:hAnsi="Times New Roman"/>
                                <w:b/>
                                <w:i/>
                                <w:sz w:val="24"/>
                              </w:rPr>
                              <w:t xml:space="preserve"> Mora Navarro</w:t>
                            </w:r>
                          </w:p>
                          <w:p w14:paraId="0BCF1D91" w14:textId="1ABCA9B4" w:rsidR="00C139F2" w:rsidRDefault="00C139F2" w:rsidP="00C139F2">
                            <w:pPr>
                              <w:spacing w:before="2"/>
                              <w:ind w:left="3012" w:right="2411"/>
                              <w:jc w:val="center"/>
                              <w:rPr>
                                <w:rFonts w:ascii="Times New Roman"/>
                                <w:b/>
                                <w:sz w:val="24"/>
                              </w:rPr>
                            </w:pPr>
                            <w:r>
                              <w:rPr>
                                <w:rFonts w:ascii="Times New Roman"/>
                                <w:b/>
                                <w:sz w:val="24"/>
                              </w:rPr>
                              <w:t>ALCALDE</w:t>
                            </w:r>
                            <w:r w:rsidR="00BA330B">
                              <w:rPr>
                                <w:rFonts w:ascii="Times New Roman"/>
                                <w:b/>
                                <w:sz w:val="24"/>
                              </w:rPr>
                              <w:t>SA</w:t>
                            </w:r>
                            <w:r>
                              <w:rPr>
                                <w:rFonts w:ascii="Times New Roman"/>
                                <w:b/>
                                <w:spacing w:val="-10"/>
                                <w:sz w:val="24"/>
                              </w:rPr>
                              <w:t xml:space="preserve"> </w:t>
                            </w:r>
                            <w:r>
                              <w:rPr>
                                <w:rFonts w:ascii="Times New Roman"/>
                                <w:b/>
                                <w:sz w:val="24"/>
                              </w:rPr>
                              <w:t>MUNICIPAL</w:t>
                            </w:r>
                          </w:p>
                          <w:p w14:paraId="3A5B7F71" w14:textId="77777777" w:rsidR="00BA330B" w:rsidRDefault="00C139F2" w:rsidP="00C139F2">
                            <w:pPr>
                              <w:spacing w:before="1" w:line="244" w:lineRule="auto"/>
                              <w:ind w:left="3323" w:right="701" w:hanging="1206"/>
                              <w:rPr>
                                <w:rFonts w:ascii="Times New Roman" w:hAnsi="Times New Roman"/>
                                <w:b/>
                                <w:color w:val="0462C1"/>
                                <w:spacing w:val="-42"/>
                                <w:sz w:val="18"/>
                              </w:rPr>
                            </w:pPr>
                            <w:hyperlink r:id="rId3">
                              <w:r>
                                <w:rPr>
                                  <w:rFonts w:ascii="Times New Roman" w:hAnsi="Times New Roman"/>
                                  <w:b/>
                                  <w:color w:val="0462C1"/>
                                  <w:spacing w:val="-1"/>
                                  <w:sz w:val="18"/>
                                  <w:u w:val="single" w:color="0462C1"/>
                                </w:rPr>
                                <w:t>alcaldia@munibuenosaires.go.cr</w:t>
                              </w:r>
                              <w:r>
                                <w:rPr>
                                  <w:rFonts w:ascii="Times New Roman" w:hAnsi="Times New Roman"/>
                                  <w:b/>
                                  <w:spacing w:val="-1"/>
                                  <w:sz w:val="18"/>
                                </w:rPr>
                                <w:t>,</w:t>
                              </w:r>
                              <w:r>
                                <w:rPr>
                                  <w:rFonts w:ascii="Times New Roman" w:hAnsi="Times New Roman"/>
                                  <w:b/>
                                  <w:spacing w:val="3"/>
                                  <w:sz w:val="18"/>
                                </w:rPr>
                                <w:t xml:space="preserve"> </w:t>
                              </w:r>
                            </w:hyperlink>
                            <w:hyperlink r:id="rId4">
                              <w:r>
                                <w:rPr>
                                  <w:rFonts w:ascii="Times New Roman" w:hAnsi="Times New Roman"/>
                                  <w:b/>
                                  <w:color w:val="0462C1"/>
                                  <w:sz w:val="18"/>
                                  <w:u w:val="single" w:color="0462C1"/>
                                </w:rPr>
                                <w:t>mmora@munibuenosaires.go.cr</w:t>
                              </w:r>
                            </w:hyperlink>
                            <w:r>
                              <w:rPr>
                                <w:rFonts w:ascii="Times New Roman" w:hAnsi="Times New Roman"/>
                                <w:b/>
                                <w:color w:val="0462C1"/>
                                <w:spacing w:val="-42"/>
                                <w:sz w:val="18"/>
                              </w:rPr>
                              <w:t xml:space="preserve"> </w:t>
                            </w:r>
                          </w:p>
                          <w:p w14:paraId="23ADFFB2" w14:textId="52C7141D" w:rsidR="00C139F2" w:rsidRDefault="00C139F2" w:rsidP="00BA330B">
                            <w:pPr>
                              <w:spacing w:before="1" w:line="244" w:lineRule="auto"/>
                              <w:ind w:left="3323" w:right="701" w:hanging="1206"/>
                              <w:jc w:val="center"/>
                              <w:rPr>
                                <w:rFonts w:ascii="Times New Roman" w:hAnsi="Times New Roman"/>
                                <w:b/>
                                <w:sz w:val="18"/>
                              </w:rPr>
                            </w:pPr>
                            <w:r>
                              <w:rPr>
                                <w:rFonts w:ascii="Times New Roman" w:hAnsi="Times New Roman"/>
                                <w:b/>
                                <w:sz w:val="18"/>
                              </w:rPr>
                              <w:t>teléfonos</w:t>
                            </w:r>
                            <w:r>
                              <w:rPr>
                                <w:rFonts w:ascii="Times New Roman" w:hAnsi="Times New Roman"/>
                                <w:b/>
                                <w:spacing w:val="6"/>
                                <w:sz w:val="18"/>
                              </w:rPr>
                              <w:t xml:space="preserve"> </w:t>
                            </w:r>
                            <w:r>
                              <w:rPr>
                                <w:rFonts w:ascii="Times New Roman" w:hAnsi="Times New Roman"/>
                                <w:b/>
                                <w:sz w:val="18"/>
                              </w:rPr>
                              <w:t>2730-24-44,</w:t>
                            </w:r>
                            <w:r>
                              <w:rPr>
                                <w:rFonts w:ascii="Times New Roman" w:hAnsi="Times New Roman"/>
                                <w:b/>
                                <w:spacing w:val="-1"/>
                                <w:sz w:val="18"/>
                              </w:rPr>
                              <w:t xml:space="preserve"> </w:t>
                            </w:r>
                            <w:r>
                              <w:rPr>
                                <w:rFonts w:ascii="Times New Roman" w:hAnsi="Times New Roman"/>
                                <w:b/>
                                <w:sz w:val="18"/>
                              </w:rPr>
                              <w:t>2730-04-44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49B26" id="Grupo 2" o:spid="_x0000_s1026" style="position:absolute;margin-left:53.2pt;margin-top:9.4pt;width:454.7pt;height:99.4pt;z-index:251657216;mso-position-horizontal-relative:page;mso-position-vertical-relative:page" coordorigin="1060,182" coordsize="9094,1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99;top:182;width:930;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">
                <v:imagedata r:id="rId5" o:title=""/>
              </v:shape>
              <v:rect id="Rectangle 6" o:spid="_x0000_s1028" style="position:absolute;left:1670;top:1814;width:790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shape id="Picture 7" o:spid="_x0000_s1029" type="#_x0000_t75" style="position:absolute;left:1060;top:1339;width:2007;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8" o:spid="_x0000_s1030" type="#_x0000_t202" style="position:absolute;left:1060;top:182;width:9094;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34C486E" w14:textId="77777777" w:rsidR="00C139F2" w:rsidRDefault="00C139F2" w:rsidP="00C139F2">
                      <w:pPr>
                        <w:rPr>
                          <w:rFonts w:ascii="Arial"/>
                          <w:b/>
                          <w:i/>
                          <w:sz w:val="26"/>
                        </w:rPr>
                      </w:pPr>
                    </w:p>
                    <w:p w14:paraId="40836539" w14:textId="2C49D6EE" w:rsidR="00C139F2" w:rsidRDefault="00C139F2" w:rsidP="00C139F2">
                      <w:pPr>
                        <w:spacing w:before="221"/>
                        <w:ind w:left="3015" w:right="2411"/>
                        <w:jc w:val="center"/>
                        <w:rPr>
                          <w:rFonts w:ascii="Times New Roman" w:hAnsi="Times New Roman"/>
                          <w:b/>
                          <w:i/>
                          <w:sz w:val="24"/>
                        </w:rPr>
                      </w:pPr>
                      <w:proofErr w:type="spellStart"/>
                      <w:r>
                        <w:rPr>
                          <w:rFonts w:ascii="Times New Roman" w:hAnsi="Times New Roman"/>
                          <w:b/>
                          <w:i/>
                          <w:sz w:val="24"/>
                        </w:rPr>
                        <w:t>MS.c</w:t>
                      </w:r>
                      <w:proofErr w:type="spellEnd"/>
                      <w:r>
                        <w:rPr>
                          <w:rFonts w:ascii="Times New Roman" w:hAnsi="Times New Roman"/>
                          <w:b/>
                          <w:i/>
                          <w:spacing w:val="-3"/>
                          <w:sz w:val="24"/>
                        </w:rPr>
                        <w:t xml:space="preserve"> </w:t>
                      </w:r>
                      <w:r w:rsidR="00BA330B">
                        <w:rPr>
                          <w:rFonts w:ascii="Times New Roman" w:hAnsi="Times New Roman"/>
                          <w:b/>
                          <w:i/>
                          <w:sz w:val="24"/>
                        </w:rPr>
                        <w:t>Ana Margoth Mora Navarro</w:t>
                      </w:r>
                    </w:p>
                    <w:p w14:paraId="0BCF1D91" w14:textId="1ABCA9B4" w:rsidR="00C139F2" w:rsidRDefault="00C139F2" w:rsidP="00C139F2">
                      <w:pPr>
                        <w:spacing w:before="2"/>
                        <w:ind w:left="3012" w:right="2411"/>
                        <w:jc w:val="center"/>
                        <w:rPr>
                          <w:rFonts w:ascii="Times New Roman"/>
                          <w:b/>
                          <w:sz w:val="24"/>
                        </w:rPr>
                      </w:pPr>
                      <w:r>
                        <w:rPr>
                          <w:rFonts w:ascii="Times New Roman"/>
                          <w:b/>
                          <w:sz w:val="24"/>
                        </w:rPr>
                        <w:t>ALCALDE</w:t>
                      </w:r>
                      <w:r w:rsidR="00BA330B">
                        <w:rPr>
                          <w:rFonts w:ascii="Times New Roman"/>
                          <w:b/>
                          <w:sz w:val="24"/>
                        </w:rPr>
                        <w:t>SA</w:t>
                      </w:r>
                      <w:r>
                        <w:rPr>
                          <w:rFonts w:ascii="Times New Roman"/>
                          <w:b/>
                          <w:spacing w:val="-10"/>
                          <w:sz w:val="24"/>
                        </w:rPr>
                        <w:t xml:space="preserve"> </w:t>
                      </w:r>
                      <w:r>
                        <w:rPr>
                          <w:rFonts w:ascii="Times New Roman"/>
                          <w:b/>
                          <w:sz w:val="24"/>
                        </w:rPr>
                        <w:t>MUNICIPAL</w:t>
                      </w:r>
                    </w:p>
                    <w:p w14:paraId="3A5B7F71" w14:textId="77777777" w:rsidR="00BA330B" w:rsidRDefault="00B12FD6" w:rsidP="00C139F2">
                      <w:pPr>
                        <w:spacing w:before="1" w:line="244" w:lineRule="auto"/>
                        <w:ind w:left="3323" w:right="701" w:hanging="1206"/>
                        <w:rPr>
                          <w:rFonts w:ascii="Times New Roman" w:hAnsi="Times New Roman"/>
                          <w:b/>
                          <w:color w:val="0462C1"/>
                          <w:spacing w:val="-42"/>
                          <w:sz w:val="18"/>
                        </w:rPr>
                      </w:pPr>
                      <w:hyperlink r:id="rId7">
                        <w:r w:rsidR="00C139F2">
                          <w:rPr>
                            <w:rFonts w:ascii="Times New Roman" w:hAnsi="Times New Roman"/>
                            <w:b/>
                            <w:color w:val="0462C1"/>
                            <w:spacing w:val="-1"/>
                            <w:sz w:val="18"/>
                            <w:u w:val="single" w:color="0462C1"/>
                          </w:rPr>
                          <w:t>alcaldia@munibuenosaires.go.cr</w:t>
                        </w:r>
                        <w:r w:rsidR="00C139F2">
                          <w:rPr>
                            <w:rFonts w:ascii="Times New Roman" w:hAnsi="Times New Roman"/>
                            <w:b/>
                            <w:spacing w:val="-1"/>
                            <w:sz w:val="18"/>
                          </w:rPr>
                          <w:t>,</w:t>
                        </w:r>
                        <w:r w:rsidR="00C139F2">
                          <w:rPr>
                            <w:rFonts w:ascii="Times New Roman" w:hAnsi="Times New Roman"/>
                            <w:b/>
                            <w:spacing w:val="3"/>
                            <w:sz w:val="18"/>
                          </w:rPr>
                          <w:t xml:space="preserve"> </w:t>
                        </w:r>
                      </w:hyperlink>
                      <w:hyperlink r:id="rId8">
                        <w:r w:rsidR="00C139F2">
                          <w:rPr>
                            <w:rFonts w:ascii="Times New Roman" w:hAnsi="Times New Roman"/>
                            <w:b/>
                            <w:color w:val="0462C1"/>
                            <w:sz w:val="18"/>
                            <w:u w:val="single" w:color="0462C1"/>
                          </w:rPr>
                          <w:t>mmora@munibuenosaires.go.cr</w:t>
                        </w:r>
                      </w:hyperlink>
                      <w:r w:rsidR="00C139F2">
                        <w:rPr>
                          <w:rFonts w:ascii="Times New Roman" w:hAnsi="Times New Roman"/>
                          <w:b/>
                          <w:color w:val="0462C1"/>
                          <w:spacing w:val="-42"/>
                          <w:sz w:val="18"/>
                        </w:rPr>
                        <w:t xml:space="preserve"> </w:t>
                      </w:r>
                    </w:p>
                    <w:p w14:paraId="23ADFFB2" w14:textId="52C7141D" w:rsidR="00C139F2" w:rsidRDefault="00C139F2" w:rsidP="00BA330B">
                      <w:pPr>
                        <w:spacing w:before="1" w:line="244" w:lineRule="auto"/>
                        <w:ind w:left="3323" w:right="701" w:hanging="1206"/>
                        <w:jc w:val="center"/>
                        <w:rPr>
                          <w:rFonts w:ascii="Times New Roman" w:hAnsi="Times New Roman"/>
                          <w:b/>
                          <w:sz w:val="18"/>
                        </w:rPr>
                      </w:pPr>
                      <w:r>
                        <w:rPr>
                          <w:rFonts w:ascii="Times New Roman" w:hAnsi="Times New Roman"/>
                          <w:b/>
                          <w:sz w:val="18"/>
                        </w:rPr>
                        <w:t>teléfonos</w:t>
                      </w:r>
                      <w:r>
                        <w:rPr>
                          <w:rFonts w:ascii="Times New Roman" w:hAnsi="Times New Roman"/>
                          <w:b/>
                          <w:spacing w:val="6"/>
                          <w:sz w:val="18"/>
                        </w:rPr>
                        <w:t xml:space="preserve"> </w:t>
                      </w:r>
                      <w:r>
                        <w:rPr>
                          <w:rFonts w:ascii="Times New Roman" w:hAnsi="Times New Roman"/>
                          <w:b/>
                          <w:sz w:val="18"/>
                        </w:rPr>
                        <w:t>2730-24-44,</w:t>
                      </w:r>
                      <w:r>
                        <w:rPr>
                          <w:rFonts w:ascii="Times New Roman" w:hAnsi="Times New Roman"/>
                          <w:b/>
                          <w:spacing w:val="-1"/>
                          <w:sz w:val="18"/>
                        </w:rPr>
                        <w:t xml:space="preserve"> </w:t>
                      </w:r>
                      <w:r>
                        <w:rPr>
                          <w:rFonts w:ascii="Times New Roman" w:hAnsi="Times New Roman"/>
                          <w:b/>
                          <w:sz w:val="18"/>
                        </w:rPr>
                        <w:t>2730-04-44</w:t>
                      </w:r>
                    </w:p>
                  </w:txbxContent>
                </v:textbox>
              </v:shape>
              <w10:wrap anchorx="page" anchory="page"/>
            </v:group>
          </w:pict>
        </mc:Fallback>
      </mc:AlternateContent>
    </w:r>
  </w:p>
  <w:p w14:paraId="122CC6AD" w14:textId="77777777" w:rsidR="00C139F2" w:rsidRDefault="00C139F2" w:rsidP="00C139F2">
    <w:pPr>
      <w:pStyle w:val="Textoindependiente"/>
      <w:rPr>
        <w:rFonts w:ascii="Times New Roman"/>
        <w:sz w:val="20"/>
      </w:rPr>
    </w:pPr>
  </w:p>
  <w:p w14:paraId="5ACE8362" w14:textId="77777777" w:rsidR="00C139F2" w:rsidRDefault="00C139F2" w:rsidP="00C139F2">
    <w:pPr>
      <w:pStyle w:val="Textoindependiente"/>
      <w:rPr>
        <w:rFonts w:ascii="Times New Roman"/>
        <w:sz w:val="20"/>
      </w:rPr>
    </w:pPr>
  </w:p>
  <w:p w14:paraId="3F932AB5" w14:textId="77777777" w:rsidR="00C139F2" w:rsidRDefault="00C139F2" w:rsidP="00C139F2">
    <w:pPr>
      <w:pStyle w:val="Textoindependiente"/>
      <w:rPr>
        <w:rFonts w:ascii="Times New Roman"/>
        <w:sz w:val="20"/>
      </w:rPr>
    </w:pPr>
  </w:p>
  <w:p w14:paraId="0BDA2F02" w14:textId="77777777" w:rsidR="00C139F2" w:rsidRDefault="00C139F2" w:rsidP="00C139F2">
    <w:pPr>
      <w:pStyle w:val="Textoindependiente"/>
      <w:rPr>
        <w:rFonts w:ascii="Times New Roman"/>
        <w:sz w:val="20"/>
      </w:rPr>
    </w:pPr>
  </w:p>
  <w:p w14:paraId="4C4A1D9E" w14:textId="35FF15A3" w:rsidR="00C139F2" w:rsidRDefault="00C139F2" w:rsidP="00C139F2">
    <w:pPr>
      <w:pStyle w:val="Textoindependiente"/>
      <w:rPr>
        <w:rFonts w:ascii="Times New Roman"/>
        <w:sz w:val="20"/>
      </w:rPr>
    </w:pPr>
  </w:p>
  <w:p w14:paraId="525F1196" w14:textId="77777777" w:rsidR="00C139F2" w:rsidRDefault="00C139F2" w:rsidP="00C139F2">
    <w:pPr>
      <w:pStyle w:val="Textoindependiente"/>
      <w:rPr>
        <w:rFonts w:ascii="Times New Roman"/>
        <w:sz w:val="20"/>
      </w:rPr>
    </w:pPr>
  </w:p>
  <w:p w14:paraId="24328382" w14:textId="77777777" w:rsidR="00236F65" w:rsidRDefault="00452A62">
    <w:pPr>
      <w:pStyle w:val="Textoindependiente"/>
      <w:spacing w:line="14" w:lineRule="auto"/>
      <w:rPr>
        <w:sz w:val="20"/>
      </w:rPr>
    </w:pPr>
    <w:r>
      <w:rPr>
        <w:noProof/>
        <w:lang w:val="es-CR" w:eastAsia="es-CR"/>
      </w:rPr>
      <w:drawing>
        <wp:anchor distT="0" distB="0" distL="0" distR="0" simplePos="0" relativeHeight="251632640" behindDoc="1" locked="0" layoutInCell="1" allowOverlap="1" wp14:anchorId="62DF1CF7" wp14:editId="24671AE1">
          <wp:simplePos x="0" y="0"/>
          <wp:positionH relativeFrom="page">
            <wp:posOffset>6239440</wp:posOffset>
          </wp:positionH>
          <wp:positionV relativeFrom="page">
            <wp:posOffset>103631</wp:posOffset>
          </wp:positionV>
          <wp:extent cx="723238" cy="822089"/>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23238" cy="8220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1C0BEF"/>
    <w:multiLevelType w:val="hybridMultilevel"/>
    <w:tmpl w:val="A070040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C7616"/>
    <w:multiLevelType w:val="hybridMultilevel"/>
    <w:tmpl w:val="DF38F196"/>
    <w:lvl w:ilvl="0" w:tplc="5FA8498E">
      <w:start w:val="2"/>
      <w:numFmt w:val="decimal"/>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 w15:restartNumberingAfterBreak="0">
    <w:nsid w:val="24F630F7"/>
    <w:multiLevelType w:val="hybridMultilevel"/>
    <w:tmpl w:val="48A8C6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ED53837"/>
    <w:multiLevelType w:val="hybridMultilevel"/>
    <w:tmpl w:val="B896FA80"/>
    <w:lvl w:ilvl="0" w:tplc="BEF2BC28">
      <w:start w:val="1"/>
      <w:numFmt w:val="decimal"/>
      <w:lvlText w:val="%1."/>
      <w:lvlJc w:val="left"/>
      <w:pPr>
        <w:ind w:left="1495" w:hanging="360"/>
      </w:pPr>
      <w:rPr>
        <w:rFonts w:ascii="Arial MT" w:eastAsia="Arial MT" w:hAnsi="Arial MT" w:cs="Arial MT" w:hint="default"/>
        <w:w w:val="100"/>
        <w:sz w:val="24"/>
        <w:szCs w:val="24"/>
        <w:lang w:val="es-ES" w:eastAsia="en-US" w:bidi="ar-SA"/>
      </w:rPr>
    </w:lvl>
    <w:lvl w:ilvl="1" w:tplc="D24E8208">
      <w:start w:val="1"/>
      <w:numFmt w:val="lowerLetter"/>
      <w:lvlText w:val="%2."/>
      <w:lvlJc w:val="left"/>
      <w:pPr>
        <w:ind w:left="2281" w:hanging="361"/>
      </w:pPr>
      <w:rPr>
        <w:rFonts w:ascii="Arial MT" w:eastAsia="Arial MT" w:hAnsi="Arial MT" w:cs="Arial MT" w:hint="default"/>
        <w:w w:val="100"/>
        <w:sz w:val="24"/>
        <w:szCs w:val="24"/>
        <w:lang w:val="es-ES" w:eastAsia="en-US" w:bidi="ar-SA"/>
      </w:rPr>
    </w:lvl>
    <w:lvl w:ilvl="2" w:tplc="E4008548">
      <w:numFmt w:val="bullet"/>
      <w:lvlText w:val="•"/>
      <w:lvlJc w:val="left"/>
      <w:pPr>
        <w:ind w:left="3067" w:hanging="361"/>
      </w:pPr>
      <w:rPr>
        <w:rFonts w:hint="default"/>
        <w:lang w:val="es-ES" w:eastAsia="en-US" w:bidi="ar-SA"/>
      </w:rPr>
    </w:lvl>
    <w:lvl w:ilvl="3" w:tplc="84066C90">
      <w:numFmt w:val="bullet"/>
      <w:lvlText w:val="•"/>
      <w:lvlJc w:val="left"/>
      <w:pPr>
        <w:ind w:left="3854" w:hanging="361"/>
      </w:pPr>
      <w:rPr>
        <w:rFonts w:hint="default"/>
        <w:lang w:val="es-ES" w:eastAsia="en-US" w:bidi="ar-SA"/>
      </w:rPr>
    </w:lvl>
    <w:lvl w:ilvl="4" w:tplc="549C692E">
      <w:numFmt w:val="bullet"/>
      <w:lvlText w:val="•"/>
      <w:lvlJc w:val="left"/>
      <w:pPr>
        <w:ind w:left="4641" w:hanging="361"/>
      </w:pPr>
      <w:rPr>
        <w:rFonts w:hint="default"/>
        <w:lang w:val="es-ES" w:eastAsia="en-US" w:bidi="ar-SA"/>
      </w:rPr>
    </w:lvl>
    <w:lvl w:ilvl="5" w:tplc="951CD474">
      <w:numFmt w:val="bullet"/>
      <w:lvlText w:val="•"/>
      <w:lvlJc w:val="left"/>
      <w:pPr>
        <w:ind w:left="5428" w:hanging="361"/>
      </w:pPr>
      <w:rPr>
        <w:rFonts w:hint="default"/>
        <w:lang w:val="es-ES" w:eastAsia="en-US" w:bidi="ar-SA"/>
      </w:rPr>
    </w:lvl>
    <w:lvl w:ilvl="6" w:tplc="E9505E80">
      <w:numFmt w:val="bullet"/>
      <w:lvlText w:val="•"/>
      <w:lvlJc w:val="left"/>
      <w:pPr>
        <w:ind w:left="6215" w:hanging="361"/>
      </w:pPr>
      <w:rPr>
        <w:rFonts w:hint="default"/>
        <w:lang w:val="es-ES" w:eastAsia="en-US" w:bidi="ar-SA"/>
      </w:rPr>
    </w:lvl>
    <w:lvl w:ilvl="7" w:tplc="CF6ABADE">
      <w:numFmt w:val="bullet"/>
      <w:lvlText w:val="•"/>
      <w:lvlJc w:val="left"/>
      <w:pPr>
        <w:ind w:left="7002" w:hanging="361"/>
      </w:pPr>
      <w:rPr>
        <w:rFonts w:hint="default"/>
        <w:lang w:val="es-ES" w:eastAsia="en-US" w:bidi="ar-SA"/>
      </w:rPr>
    </w:lvl>
    <w:lvl w:ilvl="8" w:tplc="832465FC">
      <w:numFmt w:val="bullet"/>
      <w:lvlText w:val="•"/>
      <w:lvlJc w:val="left"/>
      <w:pPr>
        <w:ind w:left="7789" w:hanging="361"/>
      </w:pPr>
      <w:rPr>
        <w:rFonts w:hint="default"/>
        <w:lang w:val="es-ES" w:eastAsia="en-US" w:bidi="ar-SA"/>
      </w:rPr>
    </w:lvl>
  </w:abstractNum>
  <w:abstractNum w:abstractNumId="4" w15:restartNumberingAfterBreak="0">
    <w:nsid w:val="46626787"/>
    <w:multiLevelType w:val="hybridMultilevel"/>
    <w:tmpl w:val="6A5EEEA4"/>
    <w:lvl w:ilvl="0" w:tplc="C1C68230">
      <w:start w:val="1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1C1354"/>
    <w:multiLevelType w:val="hybridMultilevel"/>
    <w:tmpl w:val="CB82F5F6"/>
    <w:lvl w:ilvl="0" w:tplc="469E8BDA">
      <w:start w:val="7"/>
      <w:numFmt w:val="bullet"/>
      <w:lvlText w:val="-"/>
      <w:lvlJc w:val="left"/>
      <w:pPr>
        <w:ind w:left="786" w:hanging="360"/>
      </w:pPr>
      <w:rPr>
        <w:rFonts w:ascii="Arial" w:eastAsia="Arial MT" w:hAnsi="Arial" w:cs="Arial"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num w:numId="1" w16cid:durableId="1301034932">
    <w:abstractNumId w:val="3"/>
  </w:num>
  <w:num w:numId="2" w16cid:durableId="1647397529">
    <w:abstractNumId w:val="4"/>
  </w:num>
  <w:num w:numId="3" w16cid:durableId="1308977095">
    <w:abstractNumId w:val="5"/>
  </w:num>
  <w:num w:numId="4" w16cid:durableId="1128742178">
    <w:abstractNumId w:val="2"/>
  </w:num>
  <w:num w:numId="5" w16cid:durableId="1192457554">
    <w:abstractNumId w:val="0"/>
  </w:num>
  <w:num w:numId="6" w16cid:durableId="302077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F65"/>
    <w:rsid w:val="00053634"/>
    <w:rsid w:val="00055520"/>
    <w:rsid w:val="00094B0F"/>
    <w:rsid w:val="000C053C"/>
    <w:rsid w:val="00100F42"/>
    <w:rsid w:val="00101C77"/>
    <w:rsid w:val="00116661"/>
    <w:rsid w:val="001862BC"/>
    <w:rsid w:val="001B192D"/>
    <w:rsid w:val="001C0872"/>
    <w:rsid w:val="001C343C"/>
    <w:rsid w:val="001E51E7"/>
    <w:rsid w:val="00207FAD"/>
    <w:rsid w:val="00236F65"/>
    <w:rsid w:val="00246CAD"/>
    <w:rsid w:val="00250CF4"/>
    <w:rsid w:val="00267F16"/>
    <w:rsid w:val="002B3405"/>
    <w:rsid w:val="002D14C8"/>
    <w:rsid w:val="002F3A85"/>
    <w:rsid w:val="0031708E"/>
    <w:rsid w:val="00333B21"/>
    <w:rsid w:val="00356EC6"/>
    <w:rsid w:val="00362C10"/>
    <w:rsid w:val="003B2E90"/>
    <w:rsid w:val="003B6D46"/>
    <w:rsid w:val="003E56AC"/>
    <w:rsid w:val="003F51F1"/>
    <w:rsid w:val="003F77C0"/>
    <w:rsid w:val="00402944"/>
    <w:rsid w:val="00413870"/>
    <w:rsid w:val="00452A62"/>
    <w:rsid w:val="00497175"/>
    <w:rsid w:val="004A50CC"/>
    <w:rsid w:val="004D56C8"/>
    <w:rsid w:val="00515342"/>
    <w:rsid w:val="00536FAD"/>
    <w:rsid w:val="00547B5D"/>
    <w:rsid w:val="00582DFC"/>
    <w:rsid w:val="005D7A6E"/>
    <w:rsid w:val="005E31BD"/>
    <w:rsid w:val="005E34C7"/>
    <w:rsid w:val="005E5B4E"/>
    <w:rsid w:val="005F3BF2"/>
    <w:rsid w:val="005F6C2C"/>
    <w:rsid w:val="006119F5"/>
    <w:rsid w:val="00624DE7"/>
    <w:rsid w:val="00641D71"/>
    <w:rsid w:val="00671A2C"/>
    <w:rsid w:val="0068702F"/>
    <w:rsid w:val="00691798"/>
    <w:rsid w:val="006B4CF1"/>
    <w:rsid w:val="006D1FD5"/>
    <w:rsid w:val="006D4406"/>
    <w:rsid w:val="006D5606"/>
    <w:rsid w:val="006D60C8"/>
    <w:rsid w:val="006D7442"/>
    <w:rsid w:val="006F06B3"/>
    <w:rsid w:val="00702069"/>
    <w:rsid w:val="007225AD"/>
    <w:rsid w:val="0072267B"/>
    <w:rsid w:val="007419C0"/>
    <w:rsid w:val="00750987"/>
    <w:rsid w:val="0077682D"/>
    <w:rsid w:val="0078078B"/>
    <w:rsid w:val="0078093C"/>
    <w:rsid w:val="00787A82"/>
    <w:rsid w:val="007B2FE6"/>
    <w:rsid w:val="007D4993"/>
    <w:rsid w:val="007F05CB"/>
    <w:rsid w:val="007F7D7D"/>
    <w:rsid w:val="008122B7"/>
    <w:rsid w:val="0088226F"/>
    <w:rsid w:val="00883DB1"/>
    <w:rsid w:val="0089175D"/>
    <w:rsid w:val="00891DC0"/>
    <w:rsid w:val="008D08C9"/>
    <w:rsid w:val="008D68EF"/>
    <w:rsid w:val="008E53F4"/>
    <w:rsid w:val="00922D9E"/>
    <w:rsid w:val="009634A2"/>
    <w:rsid w:val="00972B91"/>
    <w:rsid w:val="009B7B79"/>
    <w:rsid w:val="009E527E"/>
    <w:rsid w:val="00A0140D"/>
    <w:rsid w:val="00A017B3"/>
    <w:rsid w:val="00A05FE8"/>
    <w:rsid w:val="00A10B93"/>
    <w:rsid w:val="00A1743F"/>
    <w:rsid w:val="00A42D76"/>
    <w:rsid w:val="00A46651"/>
    <w:rsid w:val="00A62161"/>
    <w:rsid w:val="00A7116B"/>
    <w:rsid w:val="00A76752"/>
    <w:rsid w:val="00AD3C1C"/>
    <w:rsid w:val="00AD730A"/>
    <w:rsid w:val="00AE21FC"/>
    <w:rsid w:val="00AE39F4"/>
    <w:rsid w:val="00AF1BF8"/>
    <w:rsid w:val="00B1212A"/>
    <w:rsid w:val="00B12FD6"/>
    <w:rsid w:val="00B55A65"/>
    <w:rsid w:val="00B641E0"/>
    <w:rsid w:val="00B86BEE"/>
    <w:rsid w:val="00B95F24"/>
    <w:rsid w:val="00BA330B"/>
    <w:rsid w:val="00BA6DA4"/>
    <w:rsid w:val="00BA7691"/>
    <w:rsid w:val="00BE0020"/>
    <w:rsid w:val="00BE2DC7"/>
    <w:rsid w:val="00BE3E47"/>
    <w:rsid w:val="00BF5927"/>
    <w:rsid w:val="00C03FB4"/>
    <w:rsid w:val="00C139F2"/>
    <w:rsid w:val="00C265CD"/>
    <w:rsid w:val="00C60259"/>
    <w:rsid w:val="00C63762"/>
    <w:rsid w:val="00C709D2"/>
    <w:rsid w:val="00C74E79"/>
    <w:rsid w:val="00CD119E"/>
    <w:rsid w:val="00D1255F"/>
    <w:rsid w:val="00D326ED"/>
    <w:rsid w:val="00D32E3E"/>
    <w:rsid w:val="00D34EAC"/>
    <w:rsid w:val="00D46C4C"/>
    <w:rsid w:val="00D61DF7"/>
    <w:rsid w:val="00D72B4C"/>
    <w:rsid w:val="00DA5767"/>
    <w:rsid w:val="00DC6A55"/>
    <w:rsid w:val="00E30825"/>
    <w:rsid w:val="00EC6A3A"/>
    <w:rsid w:val="00EE312B"/>
    <w:rsid w:val="00F04C30"/>
    <w:rsid w:val="00F05FA0"/>
    <w:rsid w:val="00F602F2"/>
    <w:rsid w:val="00F74701"/>
    <w:rsid w:val="00F96345"/>
    <w:rsid w:val="00F973F8"/>
    <w:rsid w:val="00FA674A"/>
    <w:rsid w:val="00FB0795"/>
    <w:rsid w:val="00FD634A"/>
    <w:rsid w:val="00FE0B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B234C88"/>
  <w15:docId w15:val="{BD998581-1D18-446C-9AE9-26CE8DD8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02"/>
      <w:outlineLvl w:val="0"/>
    </w:pPr>
    <w:rPr>
      <w:rFonts w:ascii="Trebuchet MS" w:eastAsia="Trebuchet MS" w:hAnsi="Trebuchet MS" w:cs="Trebuchet MS"/>
      <w:sz w:val="29"/>
      <w:szCs w:val="29"/>
    </w:rPr>
  </w:style>
  <w:style w:type="paragraph" w:styleId="Ttulo2">
    <w:name w:val="heading 2"/>
    <w:basedOn w:val="Normal"/>
    <w:uiPriority w:val="1"/>
    <w:qFormat/>
    <w:pPr>
      <w:ind w:left="739"/>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156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139F2"/>
    <w:pPr>
      <w:tabs>
        <w:tab w:val="center" w:pos="4419"/>
        <w:tab w:val="right" w:pos="8838"/>
      </w:tabs>
    </w:pPr>
  </w:style>
  <w:style w:type="character" w:customStyle="1" w:styleId="EncabezadoCar">
    <w:name w:val="Encabezado Car"/>
    <w:basedOn w:val="Fuentedeprrafopredeter"/>
    <w:link w:val="Encabezado"/>
    <w:uiPriority w:val="99"/>
    <w:rsid w:val="00C139F2"/>
    <w:rPr>
      <w:rFonts w:ascii="Arial MT" w:eastAsia="Arial MT" w:hAnsi="Arial MT" w:cs="Arial MT"/>
      <w:lang w:val="es-ES"/>
    </w:rPr>
  </w:style>
  <w:style w:type="paragraph" w:styleId="Piedepgina">
    <w:name w:val="footer"/>
    <w:basedOn w:val="Normal"/>
    <w:link w:val="PiedepginaCar"/>
    <w:uiPriority w:val="99"/>
    <w:unhideWhenUsed/>
    <w:rsid w:val="00C139F2"/>
    <w:pPr>
      <w:tabs>
        <w:tab w:val="center" w:pos="4419"/>
        <w:tab w:val="right" w:pos="8838"/>
      </w:tabs>
    </w:pPr>
  </w:style>
  <w:style w:type="character" w:customStyle="1" w:styleId="PiedepginaCar">
    <w:name w:val="Pie de página Car"/>
    <w:basedOn w:val="Fuentedeprrafopredeter"/>
    <w:link w:val="Piedepgina"/>
    <w:uiPriority w:val="99"/>
    <w:rsid w:val="00C139F2"/>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139F2"/>
    <w:rPr>
      <w:rFonts w:ascii="Arial MT" w:eastAsia="Arial MT" w:hAnsi="Arial MT" w:cs="Arial MT"/>
      <w:sz w:val="24"/>
      <w:szCs w:val="24"/>
      <w:lang w:val="es-ES"/>
    </w:rPr>
  </w:style>
  <w:style w:type="paragraph" w:customStyle="1" w:styleId="Default">
    <w:name w:val="Default"/>
    <w:rsid w:val="00C139F2"/>
    <w:pPr>
      <w:widowControl/>
      <w:adjustRightInd w:val="0"/>
    </w:pPr>
    <w:rPr>
      <w:rFonts w:ascii="Arial" w:hAnsi="Arial" w:cs="Arial"/>
      <w:color w:val="000000"/>
      <w:sz w:val="24"/>
      <w:szCs w:val="24"/>
      <w:lang w:val="es-CR"/>
    </w:rPr>
  </w:style>
  <w:style w:type="table" w:styleId="Tablaconcuadrcula">
    <w:name w:val="Table Grid"/>
    <w:basedOn w:val="Tablanormal"/>
    <w:uiPriority w:val="39"/>
    <w:rsid w:val="006B4CF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4609">
      <w:bodyDiv w:val="1"/>
      <w:marLeft w:val="0"/>
      <w:marRight w:val="0"/>
      <w:marTop w:val="0"/>
      <w:marBottom w:val="0"/>
      <w:divBdr>
        <w:top w:val="none" w:sz="0" w:space="0" w:color="auto"/>
        <w:left w:val="none" w:sz="0" w:space="0" w:color="auto"/>
        <w:bottom w:val="none" w:sz="0" w:space="0" w:color="auto"/>
        <w:right w:val="none" w:sz="0" w:space="0" w:color="auto"/>
      </w:divBdr>
    </w:div>
    <w:div w:id="90041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mmora@munibuenosaires.go.cr" TargetMode="External"/><Relationship Id="rId3" Type="http://schemas.openxmlformats.org/officeDocument/2006/relationships/hyperlink" Target="mailto:alcaldia@munibuenosaires.go.cr" TargetMode="External"/><Relationship Id="rId7" Type="http://schemas.openxmlformats.org/officeDocument/2006/relationships/hyperlink" Target="mailto:alcaldia@munibuenosaires.go.cr" TargetMode="External"/><Relationship Id="rId2" Type="http://schemas.openxmlformats.org/officeDocument/2006/relationships/image" Target="media/image21.jpeg"/><Relationship Id="rId1" Type="http://schemas.openxmlformats.org/officeDocument/2006/relationships/image" Target="media/image20.jpeg"/><Relationship Id="rId6" Type="http://schemas.openxmlformats.org/officeDocument/2006/relationships/image" Target="media/image23.jpeg"/><Relationship Id="rId5" Type="http://schemas.openxmlformats.org/officeDocument/2006/relationships/image" Target="media/image22.jpeg"/><Relationship Id="rId4" Type="http://schemas.openxmlformats.org/officeDocument/2006/relationships/hyperlink" Target="mailto:mmora@munibuenosaires.go.cr" TargetMode="External"/><Relationship Id="rId9"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19</Pages>
  <Words>4752</Words>
  <Characters>26141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Magally Mora Rodríguez</dc:creator>
  <cp:lastModifiedBy>Verónica Chacón Vargas</cp:lastModifiedBy>
  <cp:revision>85</cp:revision>
  <cp:lastPrinted>2024-07-26T15:02:00Z</cp:lastPrinted>
  <dcterms:created xsi:type="dcterms:W3CDTF">2023-10-31T13:09:00Z</dcterms:created>
  <dcterms:modified xsi:type="dcterms:W3CDTF">2025-02-06T15:05:00Z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2016</vt:lpwstr>
  </property>
  <property fmtid="{D5CDD505-2E9C-101B-9397-08002B2CF9AE}" pid="4" name="LastSaved">
    <vt:filetime>2021-10-27T00:00:00Z</vt:filetime>
  </property>
</Properties>
</file>